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45E964" w14:textId="789031DD" w:rsidR="00735395" w:rsidRPr="00735395" w:rsidRDefault="00735395" w:rsidP="00735395">
      <w:pPr>
        <w:shd w:val="clear" w:color="auto" w:fill="FFFFFF"/>
        <w:spacing w:after="150" w:line="240" w:lineRule="auto"/>
        <w:rPr>
          <w:rFonts w:asciiTheme="majorHAnsi" w:hAnsiTheme="majorHAnsi" w:cs="Arial"/>
          <w:color w:val="333E48"/>
          <w:kern w:val="0"/>
          <w:sz w:val="21"/>
          <w:szCs w:val="21"/>
          <w14:ligatures w14:val="none"/>
          <w14:cntxtAlts w14:val="0"/>
        </w:rPr>
      </w:pPr>
      <w:r w:rsidRPr="00735395">
        <w:rPr>
          <w:rFonts w:asciiTheme="majorHAnsi" w:hAnsiTheme="majorHAnsi" w:cs="Arial"/>
          <w:color w:val="333E48"/>
          <w:kern w:val="0"/>
          <w:sz w:val="21"/>
          <w:szCs w:val="21"/>
          <w14:ligatures w14:val="none"/>
          <w14:cntxtAlts w14:val="0"/>
        </w:rPr>
        <w:t>Do you have a passion for engaging with youth (ages 14-17) and want to actively be a part of their coming-of-age stories? e4c’s Youth Housing Program utilizes a double staffing model that focuses on building relationships with youth to encourage and develop their goals through a client-centered approach. e4c is hiring a</w:t>
      </w:r>
      <w:r w:rsidRPr="00735395">
        <w:rPr>
          <w:rFonts w:asciiTheme="majorHAnsi" w:hAnsiTheme="majorHAnsi" w:cs="Arial"/>
          <w:color w:val="333E48"/>
          <w:kern w:val="0"/>
          <w:sz w:val="21"/>
          <w:szCs w:val="21"/>
          <w14:ligatures w14:val="none"/>
          <w14:cntxtAlts w14:val="0"/>
        </w:rPr>
        <w:t xml:space="preserve"> Lead Youth</w:t>
      </w:r>
      <w:r w:rsidRPr="00735395">
        <w:rPr>
          <w:rFonts w:asciiTheme="majorHAnsi" w:hAnsiTheme="majorHAnsi" w:cs="Arial"/>
          <w:color w:val="333E48"/>
          <w:kern w:val="0"/>
          <w:sz w:val="21"/>
          <w:szCs w:val="21"/>
          <w14:ligatures w14:val="none"/>
          <w14:cntxtAlts w14:val="0"/>
        </w:rPr>
        <w:t xml:space="preserve"> Worker who will build safe and supportive relationships with the youth that promote collaboration and innovation while ensuring their needs are met. You will facilitate recreational activities and self-care opportunities for youth that will support their process and ensure their goals and programming outcomes align.</w:t>
      </w:r>
    </w:p>
    <w:p w14:paraId="643E5174" w14:textId="77777777" w:rsidR="00735395" w:rsidRPr="00735395" w:rsidRDefault="00735395" w:rsidP="00735395">
      <w:pPr>
        <w:spacing w:after="0" w:line="240" w:lineRule="auto"/>
        <w:rPr>
          <w:rFonts w:asciiTheme="majorHAnsi" w:hAnsiTheme="majorHAnsi" w:cs="Tahoma"/>
          <w:sz w:val="21"/>
          <w:szCs w:val="21"/>
        </w:rPr>
      </w:pPr>
      <w:r w:rsidRPr="00735395">
        <w:rPr>
          <w:rFonts w:asciiTheme="majorHAnsi" w:hAnsiTheme="majorHAnsi" w:cs="Arial"/>
          <w:color w:val="333E48"/>
          <w:kern w:val="0"/>
          <w:sz w:val="21"/>
          <w:szCs w:val="21"/>
          <w14:ligatures w14:val="none"/>
          <w14:cntxtAlts w14:val="0"/>
        </w:rPr>
        <w:t>Youth Housing Programs (YHP) offers safe, supportive transitional housing for youth experiencing complex barriers such as substance use/misuse/addictions, legal, poverty, traumatic histories, mental health, poverty, and homelessness, LGBTQ2S+, and newcomers to Canada and/or refugees, and PSECA concerns. The</w:t>
      </w:r>
      <w:r w:rsidRPr="00735395">
        <w:rPr>
          <w:rFonts w:asciiTheme="majorHAnsi" w:hAnsiTheme="majorHAnsi" w:cs="Arial"/>
          <w:color w:val="333E48"/>
          <w:kern w:val="0"/>
          <w:sz w:val="21"/>
          <w:szCs w:val="21"/>
          <w14:ligatures w14:val="none"/>
          <w14:cntxtAlts w14:val="0"/>
        </w:rPr>
        <w:t xml:space="preserve"> Lead</w:t>
      </w:r>
      <w:r w:rsidRPr="00735395">
        <w:rPr>
          <w:rFonts w:asciiTheme="majorHAnsi" w:hAnsiTheme="majorHAnsi" w:cs="Arial"/>
          <w:color w:val="333E48"/>
          <w:kern w:val="0"/>
          <w:sz w:val="21"/>
          <w:szCs w:val="21"/>
          <w14:ligatures w14:val="none"/>
          <w14:cntxtAlts w14:val="0"/>
        </w:rPr>
        <w:t xml:space="preserve"> Youth Worker position focuses on facilitating </w:t>
      </w:r>
      <w:r w:rsidRPr="00735395">
        <w:rPr>
          <w:rFonts w:asciiTheme="majorHAnsi" w:hAnsiTheme="majorHAnsi" w:cs="Tahoma"/>
          <w:sz w:val="21"/>
          <w:szCs w:val="21"/>
        </w:rPr>
        <w:t>high-quality case management services and transition planning provided to youth by assisting youth to achieve goals, liaising with community resources, governmental agencies; coordinating natural and professional supports; and advocating with youth.</w:t>
      </w:r>
    </w:p>
    <w:p w14:paraId="45C7CDB2" w14:textId="77777777" w:rsidR="00735395" w:rsidRDefault="00735395" w:rsidP="00735395">
      <w:pPr>
        <w:spacing w:after="0" w:line="240" w:lineRule="auto"/>
        <w:rPr>
          <w:rFonts w:cs="Tahoma"/>
          <w:sz w:val="21"/>
          <w:szCs w:val="21"/>
        </w:rPr>
      </w:pPr>
    </w:p>
    <w:p w14:paraId="372A8ECD" w14:textId="1D2AF77D" w:rsidR="00735395" w:rsidRPr="00B23F4D" w:rsidRDefault="00735395" w:rsidP="00735395">
      <w:pPr>
        <w:shd w:val="clear" w:color="auto" w:fill="FFFFFF"/>
        <w:spacing w:line="240" w:lineRule="auto"/>
        <w:rPr>
          <w:rFonts w:asciiTheme="minorHAnsi" w:hAnsiTheme="minorHAnsi" w:cs="Arial"/>
          <w:b/>
          <w:bCs/>
          <w:color w:val="333E48"/>
          <w:kern w:val="0"/>
          <w:sz w:val="21"/>
          <w:szCs w:val="21"/>
          <w14:ligatures w14:val="none"/>
          <w14:cntxtAlts w14:val="0"/>
        </w:rPr>
      </w:pPr>
      <w:r w:rsidRPr="00B23F4D">
        <w:rPr>
          <w:rFonts w:asciiTheme="minorHAnsi" w:hAnsiTheme="minorHAnsi" w:cs="Arial"/>
          <w:b/>
          <w:bCs/>
          <w:color w:val="333E48"/>
          <w:kern w:val="0"/>
          <w:sz w:val="21"/>
          <w:szCs w:val="21"/>
          <w14:ligatures w14:val="none"/>
          <w14:cntxtAlts w14:val="0"/>
        </w:rPr>
        <w:t>What you bring to the team</w:t>
      </w:r>
    </w:p>
    <w:p w14:paraId="76B52BAF" w14:textId="77777777" w:rsidR="00735395" w:rsidRPr="00B23F4D" w:rsidRDefault="00735395" w:rsidP="007353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</w:pPr>
      <w:r w:rsidRPr="00B23F4D"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  <w:t>You bring 2+ years of working with marginalized populations (youth experience is an asset).</w:t>
      </w:r>
    </w:p>
    <w:p w14:paraId="1F59C7EC" w14:textId="77777777" w:rsidR="00735395" w:rsidRPr="00B23F4D" w:rsidRDefault="00735395" w:rsidP="007353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</w:pPr>
      <w:r w:rsidRPr="00B23F4D"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  <w:t>You possess a two-year diploma in Child and Youth Care (CYC), Social Work, Human Services, or related fields.</w:t>
      </w:r>
    </w:p>
    <w:p w14:paraId="52575936" w14:textId="77777777" w:rsidR="00735395" w:rsidRPr="00B23F4D" w:rsidRDefault="00735395" w:rsidP="007353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</w:pPr>
      <w:r w:rsidRPr="00B23F4D"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  <w:t>You describe yourself as non-judgmental, empathetic, flexible, and able to work with initiative and independence.</w:t>
      </w:r>
    </w:p>
    <w:p w14:paraId="7C065A75" w14:textId="77777777" w:rsidR="00735395" w:rsidRPr="00B23F4D" w:rsidRDefault="00735395" w:rsidP="007353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</w:pPr>
      <w:r w:rsidRPr="00B23F4D"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  <w:t>You can connect and inspire trust with youth struggling with addictions, poverty, mental health, trauma, LGBTQ2S+, and Newcomers to Canada and/or refugees.</w:t>
      </w:r>
    </w:p>
    <w:p w14:paraId="1AC945A6" w14:textId="77777777" w:rsidR="00735395" w:rsidRPr="00B23F4D" w:rsidRDefault="00735395" w:rsidP="007353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</w:pPr>
      <w:r w:rsidRPr="00B23F4D"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  <w:t>You describe yourself as someone who utilizes a harm reduction, trauma-informed, and person-centered approach.</w:t>
      </w:r>
    </w:p>
    <w:p w14:paraId="3681B09F" w14:textId="77777777" w:rsidR="00735395" w:rsidRPr="00B23F4D" w:rsidRDefault="00735395" w:rsidP="007353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</w:pPr>
      <w:r w:rsidRPr="00B23F4D"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  <w:t>You are confident utilizing different computer applications.</w:t>
      </w:r>
    </w:p>
    <w:p w14:paraId="286189E5" w14:textId="77777777" w:rsidR="00735395" w:rsidRPr="00B23F4D" w:rsidRDefault="00735395" w:rsidP="007353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</w:pPr>
      <w:r w:rsidRPr="00B23F4D"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  <w:t>You can travel to different sites as required using a personal vehicle.</w:t>
      </w:r>
    </w:p>
    <w:p w14:paraId="40F3F0A1" w14:textId="77777777" w:rsidR="00735395" w:rsidRPr="00B23F4D" w:rsidRDefault="00735395" w:rsidP="00735395">
      <w:pPr>
        <w:shd w:val="clear" w:color="auto" w:fill="FFFFFF"/>
        <w:spacing w:line="240" w:lineRule="auto"/>
        <w:rPr>
          <w:rFonts w:asciiTheme="minorHAnsi" w:hAnsiTheme="minorHAnsi" w:cs="Arial"/>
          <w:b/>
          <w:bCs/>
          <w:color w:val="333E48"/>
          <w:kern w:val="0"/>
          <w:sz w:val="21"/>
          <w:szCs w:val="21"/>
          <w14:ligatures w14:val="none"/>
          <w14:cntxtAlts w14:val="0"/>
        </w:rPr>
      </w:pPr>
      <w:r w:rsidRPr="00B23F4D">
        <w:rPr>
          <w:rFonts w:asciiTheme="minorHAnsi" w:hAnsiTheme="minorHAnsi" w:cs="Arial"/>
          <w:b/>
          <w:bCs/>
          <w:color w:val="333E48"/>
          <w:kern w:val="0"/>
          <w:sz w:val="21"/>
          <w:szCs w:val="21"/>
          <w14:ligatures w14:val="none"/>
          <w14:cntxtAlts w14:val="0"/>
        </w:rPr>
        <w:t>Important work you will do at e4c.</w:t>
      </w:r>
    </w:p>
    <w:p w14:paraId="6963338B" w14:textId="77777777" w:rsidR="00735395" w:rsidRPr="00B23F4D" w:rsidRDefault="00735395" w:rsidP="007353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</w:pPr>
      <w:r w:rsidRPr="00B23F4D"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  <w:t>Build rapport, supervise, and encourage youth through one-on-one support.</w:t>
      </w:r>
    </w:p>
    <w:p w14:paraId="1DBD3A48" w14:textId="77777777" w:rsidR="00735395" w:rsidRPr="00B23F4D" w:rsidRDefault="00735395" w:rsidP="007353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</w:pPr>
      <w:r w:rsidRPr="00B23F4D"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  <w:t>Plan, budget, and accompany youth on recreational activities.</w:t>
      </w:r>
    </w:p>
    <w:p w14:paraId="7F71AD60" w14:textId="77777777" w:rsidR="00735395" w:rsidRPr="00B23F4D" w:rsidRDefault="00735395" w:rsidP="007353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</w:pPr>
      <w:r w:rsidRPr="00B23F4D"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  <w:t>Facilitate case assessments and case management sessions with youth.</w:t>
      </w:r>
    </w:p>
    <w:p w14:paraId="4715382E" w14:textId="77777777" w:rsidR="00735395" w:rsidRPr="00B23F4D" w:rsidRDefault="00735395" w:rsidP="007353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</w:pPr>
      <w:r w:rsidRPr="00B23F4D"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  <w:t>Support and monitor progress of youth in developing client-centered goals which may include programming attainment (life skills, education, career, rehabilitation, community activities, etc.)</w:t>
      </w:r>
    </w:p>
    <w:p w14:paraId="141923BE" w14:textId="77777777" w:rsidR="00735395" w:rsidRPr="00B23F4D" w:rsidRDefault="00735395" w:rsidP="007353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</w:pPr>
      <w:r w:rsidRPr="00B23F4D"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  <w:t>Provide referrals and follow-up support to external services (legal, medical, educational, children services, etc.)</w:t>
      </w:r>
    </w:p>
    <w:p w14:paraId="237CDA23" w14:textId="77777777" w:rsidR="00735395" w:rsidRPr="00B23F4D" w:rsidRDefault="00735395" w:rsidP="007353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</w:pPr>
      <w:r w:rsidRPr="00B23F4D"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  <w:t>Converse with legal guardians regarding the progress of youth, changes in behavior, and challenges that youth are experiencing.</w:t>
      </w:r>
    </w:p>
    <w:p w14:paraId="07C92757" w14:textId="77777777" w:rsidR="00735395" w:rsidRPr="00B23F4D" w:rsidRDefault="00735395" w:rsidP="007353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</w:pPr>
      <w:r w:rsidRPr="00B23F4D"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  <w:t>Assist and support youth with meal preparation according to the Canada Food Guide.</w:t>
      </w:r>
    </w:p>
    <w:p w14:paraId="4AF6F80A" w14:textId="77777777" w:rsidR="00735395" w:rsidRPr="00B23F4D" w:rsidRDefault="00735395" w:rsidP="007353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</w:pPr>
      <w:r w:rsidRPr="00B23F4D"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  <w:t>Communicate pertinent information and progress of youth to the House Leadership Team through daily case notes, documentation, and logbook tracking.</w:t>
      </w:r>
    </w:p>
    <w:p w14:paraId="7F9683C0" w14:textId="77777777" w:rsidR="00735395" w:rsidRPr="00B23F4D" w:rsidRDefault="00735395" w:rsidP="007353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</w:pPr>
      <w:r w:rsidRPr="00B23F4D"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  <w:t>Reinforce conflict resolution, positive communication, household respect through positive reinforcement, role modeling, supportive listening, etc.</w:t>
      </w:r>
    </w:p>
    <w:p w14:paraId="4C496113" w14:textId="77777777" w:rsidR="00735395" w:rsidRPr="00B23F4D" w:rsidRDefault="00735395" w:rsidP="007353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</w:pPr>
      <w:r w:rsidRPr="00B23F4D"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  <w:t>Comply and adhere to policies and procedures including internal e4c policies, legislation, bylaws, licensing standards, CARF, Alberta Health, medication administration documentation/procedures, etc.</w:t>
      </w:r>
    </w:p>
    <w:p w14:paraId="361DE75A" w14:textId="77777777" w:rsidR="00735395" w:rsidRDefault="00735395" w:rsidP="007353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</w:pPr>
      <w:r w:rsidRPr="00B23F4D">
        <w:rPr>
          <w:rFonts w:asciiTheme="minorHAnsi" w:hAnsiTheme="minorHAnsi" w:cs="Arial"/>
          <w:color w:val="333E48"/>
          <w:kern w:val="0"/>
          <w:sz w:val="21"/>
          <w:szCs w:val="21"/>
          <w14:ligatures w14:val="none"/>
          <w14:cntxtAlts w14:val="0"/>
        </w:rPr>
        <w:t>Develop and maintain positive relationships with neighbors, visitors, and other community members.</w:t>
      </w:r>
    </w:p>
    <w:p w14:paraId="34412C2E" w14:textId="77777777" w:rsidR="00735395" w:rsidRPr="00707F5D" w:rsidRDefault="00735395" w:rsidP="00735395">
      <w:pPr>
        <w:pStyle w:val="ListParagraph"/>
        <w:spacing w:line="240" w:lineRule="auto"/>
        <w:rPr>
          <w:rFonts w:asciiTheme="minorHAnsi" w:hAnsiTheme="minorHAnsi"/>
          <w:b/>
          <w:color w:val="auto"/>
          <w:kern w:val="0"/>
          <w14:ligatures w14:val="none"/>
          <w14:cntxtAlts w14:val="0"/>
        </w:rPr>
      </w:pPr>
      <w:r w:rsidRPr="00707F5D">
        <w:rPr>
          <w:b/>
        </w:rPr>
        <w:lastRenderedPageBreak/>
        <w:t>Apply Now!</w:t>
      </w:r>
    </w:p>
    <w:p w14:paraId="4348BB4D" w14:textId="77777777" w:rsidR="00735395" w:rsidRPr="00707F5D" w:rsidRDefault="00735395" w:rsidP="00735395">
      <w:pPr>
        <w:pStyle w:val="ListParagraph"/>
        <w:spacing w:after="0" w:line="240" w:lineRule="auto"/>
        <w:rPr>
          <w:b/>
        </w:rPr>
      </w:pPr>
      <w:r w:rsidRPr="00707F5D">
        <w:rPr>
          <w:b/>
        </w:rPr>
        <w:t>Please send a thoughtful cover letter and resume to careers@e4calberta.org.</w:t>
      </w:r>
    </w:p>
    <w:p w14:paraId="5FA41910" w14:textId="77777777" w:rsidR="008D7231" w:rsidRDefault="008D7231"/>
    <w:sectPr w:rsidR="008D7231" w:rsidSect="0073539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1151AD" w14:textId="77777777" w:rsidR="00735395" w:rsidRDefault="00735395" w:rsidP="00735395">
      <w:pPr>
        <w:spacing w:after="0" w:line="240" w:lineRule="auto"/>
      </w:pPr>
      <w:r>
        <w:separator/>
      </w:r>
    </w:p>
  </w:endnote>
  <w:endnote w:type="continuationSeparator" w:id="0">
    <w:p w14:paraId="28D2F283" w14:textId="77777777" w:rsidR="00735395" w:rsidRDefault="00735395" w:rsidP="0073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84D2AD" w14:textId="77777777" w:rsidR="00735395" w:rsidRDefault="00735395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70C197B" wp14:editId="263A8B02">
          <wp:simplePos x="0" y="0"/>
          <wp:positionH relativeFrom="page">
            <wp:posOffset>9525</wp:posOffset>
          </wp:positionH>
          <wp:positionV relativeFrom="page">
            <wp:posOffset>9159875</wp:posOffset>
          </wp:positionV>
          <wp:extent cx="7771765" cy="885825"/>
          <wp:effectExtent l="0" t="0" r="635" b="9525"/>
          <wp:wrapTight wrapText="bothSides">
            <wp:wrapPolygon edited="0">
              <wp:start x="0" y="0"/>
              <wp:lineTo x="0" y="21368"/>
              <wp:lineTo x="21549" y="21368"/>
              <wp:lineTo x="2154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Studio/E4C/E4C-006 Brand + Touchpoint Implementation Plan/Letterhead/Creative/e4c Letterhead v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92"/>
                  <a:stretch/>
                </pic:blipFill>
                <pic:spPr bwMode="auto">
                  <a:xfrm>
                    <a:off x="0" y="0"/>
                    <a:ext cx="777176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4039E0" w14:textId="77777777" w:rsidR="00735395" w:rsidRDefault="00735395" w:rsidP="00B95F3F">
    <w:pPr>
      <w:widowControl w:val="0"/>
      <w:tabs>
        <w:tab w:val="center" w:pos="4680"/>
        <w:tab w:val="left" w:pos="7635"/>
      </w:tabs>
      <w:spacing w:after="80"/>
      <w:rPr>
        <w:rFonts w:ascii="Garamond" w:hAnsi="Garamond"/>
        <w:b/>
        <w:sz w:val="18"/>
        <w:szCs w:val="18"/>
        <w14:ligatures w14:val="none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A52BE14" wp14:editId="1352DC7C">
          <wp:simplePos x="0" y="0"/>
          <wp:positionH relativeFrom="page">
            <wp:posOffset>9525</wp:posOffset>
          </wp:positionH>
          <wp:positionV relativeFrom="page">
            <wp:posOffset>9162415</wp:posOffset>
          </wp:positionV>
          <wp:extent cx="7771765" cy="885825"/>
          <wp:effectExtent l="0" t="0" r="635" b="9525"/>
          <wp:wrapTight wrapText="bothSides">
            <wp:wrapPolygon edited="0">
              <wp:start x="0" y="0"/>
              <wp:lineTo x="0" y="21368"/>
              <wp:lineTo x="21549" y="21368"/>
              <wp:lineTo x="21549" y="0"/>
              <wp:lineTo x="0" y="0"/>
            </wp:wrapPolygon>
          </wp:wrapTight>
          <wp:docPr id="444" name="Picture 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Studio/E4C/E4C-006 Brand + Touchpoint Implementation Plan/Letterhead/Creative/e4c Letterhead v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92"/>
                  <a:stretch/>
                </pic:blipFill>
                <pic:spPr bwMode="auto">
                  <a:xfrm>
                    <a:off x="0" y="0"/>
                    <a:ext cx="777176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79B046" w14:textId="77777777" w:rsidR="00735395" w:rsidRDefault="00735395" w:rsidP="00735395">
      <w:pPr>
        <w:spacing w:after="0" w:line="240" w:lineRule="auto"/>
      </w:pPr>
      <w:r>
        <w:separator/>
      </w:r>
    </w:p>
  </w:footnote>
  <w:footnote w:type="continuationSeparator" w:id="0">
    <w:p w14:paraId="55D43954" w14:textId="77777777" w:rsidR="00735395" w:rsidRDefault="00735395" w:rsidP="00735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46439A" w14:textId="77777777" w:rsidR="00735395" w:rsidRDefault="00735395" w:rsidP="000368FB">
    <w:pPr>
      <w:widowControl w:val="0"/>
      <w:tabs>
        <w:tab w:val="left" w:pos="1320"/>
      </w:tabs>
      <w:spacing w:after="0" w:line="180" w:lineRule="auto"/>
      <w:rPr>
        <w:rFonts w:ascii="Calibri Light" w:hAnsi="Calibri Light" w:cs="Tahoma"/>
        <w:b/>
        <w:color w:val="333E48"/>
        <w:sz w:val="32"/>
        <w:szCs w:val="32"/>
        <w14:ligatures w14:val="none"/>
      </w:rPr>
    </w:pPr>
    <w:r w:rsidRPr="006827BE">
      <w:rPr>
        <w:rFonts w:ascii="Tahoma" w:hAnsi="Tahoma" w:cs="Tahoma"/>
        <w:noProof/>
        <w:sz w:val="19"/>
        <w:szCs w:val="19"/>
      </w:rPr>
      <w:drawing>
        <wp:anchor distT="0" distB="0" distL="114300" distR="114300" simplePos="0" relativeHeight="251661312" behindDoc="1" locked="0" layoutInCell="1" allowOverlap="1" wp14:anchorId="45F16B33" wp14:editId="59AA5858">
          <wp:simplePos x="0" y="0"/>
          <wp:positionH relativeFrom="margin">
            <wp:align>right</wp:align>
          </wp:positionH>
          <wp:positionV relativeFrom="paragraph">
            <wp:posOffset>-219075</wp:posOffset>
          </wp:positionV>
          <wp:extent cx="771525" cy="737235"/>
          <wp:effectExtent l="0" t="0" r="9525" b="5715"/>
          <wp:wrapTight wrapText="bothSides">
            <wp:wrapPolygon edited="0">
              <wp:start x="0" y="0"/>
              <wp:lineTo x="0" y="21209"/>
              <wp:lineTo x="21333" y="21209"/>
              <wp:lineTo x="21333" y="0"/>
              <wp:lineTo x="0" y="0"/>
            </wp:wrapPolygon>
          </wp:wrapTight>
          <wp:docPr id="5" name="Picture 5" descr="N:\General Information\Internal\Communications\Logo\JPEG (Print)\e4c Primary Colour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General Information\Internal\Communications\Logo\JPEG (Print)\e4c Primary Colour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9C417D" w14:textId="77777777" w:rsidR="00735395" w:rsidRDefault="00735395" w:rsidP="00066D47">
    <w:pPr>
      <w:widowControl w:val="0"/>
      <w:tabs>
        <w:tab w:val="left" w:pos="1320"/>
      </w:tabs>
      <w:spacing w:after="0" w:line="180" w:lineRule="auto"/>
      <w:rPr>
        <w:rFonts w:ascii="Calibri Light" w:hAnsi="Calibri Light" w:cs="Tahoma"/>
        <w:b/>
        <w:color w:val="333E48"/>
        <w:sz w:val="32"/>
        <w:szCs w:val="32"/>
        <w14:ligatures w14:val="none"/>
      </w:rPr>
    </w:pPr>
  </w:p>
  <w:p w14:paraId="77892A61" w14:textId="5FF8881B" w:rsidR="00735395" w:rsidRPr="00066D47" w:rsidRDefault="00735395" w:rsidP="00066D47">
    <w:pPr>
      <w:widowControl w:val="0"/>
      <w:tabs>
        <w:tab w:val="left" w:pos="1320"/>
      </w:tabs>
      <w:spacing w:after="0" w:line="180" w:lineRule="auto"/>
    </w:pPr>
    <w:r>
      <w:rPr>
        <w:rFonts w:ascii="Calibri Light" w:hAnsi="Calibri Light" w:cs="Tahoma"/>
        <w:b/>
        <w:color w:val="333E48"/>
        <w:sz w:val="32"/>
        <w:szCs w:val="32"/>
        <w14:ligatures w14:val="none"/>
      </w:rPr>
      <w:t xml:space="preserve">Lead </w:t>
    </w:r>
    <w:r>
      <w:rPr>
        <w:rFonts w:ascii="Calibri Light" w:hAnsi="Calibri Light" w:cs="Tahoma"/>
        <w:b/>
        <w:color w:val="333E48"/>
        <w:sz w:val="32"/>
        <w:szCs w:val="32"/>
        <w14:ligatures w14:val="none"/>
      </w:rPr>
      <w:t xml:space="preserve">Youth Worker – Youth Housing Program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DC2919" w14:textId="77777777" w:rsidR="00735395" w:rsidRDefault="00735395" w:rsidP="00066D47">
    <w:pPr>
      <w:widowControl w:val="0"/>
      <w:tabs>
        <w:tab w:val="left" w:pos="1320"/>
      </w:tabs>
      <w:spacing w:after="0" w:line="180" w:lineRule="auto"/>
      <w:rPr>
        <w:rFonts w:ascii="Calibri Light" w:hAnsi="Calibri Light" w:cs="Tahoma"/>
        <w:b/>
        <w:color w:val="333E48"/>
        <w:sz w:val="32"/>
        <w:szCs w:val="32"/>
        <w14:ligatures w14:val="none"/>
      </w:rPr>
    </w:pPr>
    <w:r w:rsidRPr="006827BE">
      <w:rPr>
        <w:rFonts w:ascii="Tahoma" w:hAnsi="Tahoma" w:cs="Tahoma"/>
        <w:noProof/>
        <w:sz w:val="19"/>
        <w:szCs w:val="19"/>
      </w:rPr>
      <w:drawing>
        <wp:anchor distT="0" distB="0" distL="114300" distR="114300" simplePos="0" relativeHeight="251659264" behindDoc="1" locked="0" layoutInCell="1" allowOverlap="1" wp14:anchorId="2EF38100" wp14:editId="4EA8BC75">
          <wp:simplePos x="0" y="0"/>
          <wp:positionH relativeFrom="margin">
            <wp:align>right</wp:align>
          </wp:positionH>
          <wp:positionV relativeFrom="paragraph">
            <wp:posOffset>-219075</wp:posOffset>
          </wp:positionV>
          <wp:extent cx="771525" cy="737235"/>
          <wp:effectExtent l="0" t="0" r="9525" b="5715"/>
          <wp:wrapTight wrapText="bothSides">
            <wp:wrapPolygon edited="0">
              <wp:start x="0" y="0"/>
              <wp:lineTo x="0" y="21209"/>
              <wp:lineTo x="21333" y="21209"/>
              <wp:lineTo x="21333" y="0"/>
              <wp:lineTo x="0" y="0"/>
            </wp:wrapPolygon>
          </wp:wrapTight>
          <wp:docPr id="442" name="Picture 442" descr="N:\General Information\Internal\Communications\Logo\JPEG (Print)\e4c Primary Colour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General Information\Internal\Communications\Logo\JPEG (Print)\e4c Primary Colour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21595C" w14:textId="77777777" w:rsidR="00735395" w:rsidRDefault="00735395" w:rsidP="00066D47">
    <w:pPr>
      <w:widowControl w:val="0"/>
      <w:tabs>
        <w:tab w:val="left" w:pos="1320"/>
      </w:tabs>
      <w:spacing w:after="0" w:line="180" w:lineRule="auto"/>
      <w:rPr>
        <w:rFonts w:ascii="Calibri Light" w:hAnsi="Calibri Light" w:cs="Tahoma"/>
        <w:b/>
        <w:color w:val="333E48"/>
        <w:sz w:val="32"/>
        <w:szCs w:val="32"/>
        <w14:ligatures w14:val="none"/>
      </w:rPr>
    </w:pPr>
  </w:p>
  <w:p w14:paraId="776DD784" w14:textId="77777777" w:rsidR="00735395" w:rsidRDefault="00735395" w:rsidP="00066D47">
    <w:pPr>
      <w:widowControl w:val="0"/>
      <w:tabs>
        <w:tab w:val="left" w:pos="1320"/>
      </w:tabs>
      <w:spacing w:after="0" w:line="180" w:lineRule="auto"/>
    </w:pPr>
    <w:r>
      <w:rPr>
        <w:rFonts w:ascii="Calibri Light" w:hAnsi="Calibri Light" w:cs="Tahoma"/>
        <w:b/>
        <w:color w:val="333E48"/>
        <w:sz w:val="32"/>
        <w:szCs w:val="32"/>
        <w14:ligatures w14:val="none"/>
      </w:rPr>
      <w:t xml:space="preserve">Program Manager – AHS Transitional Housing Project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297A32"/>
    <w:multiLevelType w:val="multilevel"/>
    <w:tmpl w:val="252A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05518A"/>
    <w:multiLevelType w:val="multilevel"/>
    <w:tmpl w:val="BECA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91800103">
    <w:abstractNumId w:val="0"/>
  </w:num>
  <w:num w:numId="2" w16cid:durableId="1862165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95"/>
    <w:rsid w:val="00735395"/>
    <w:rsid w:val="008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9EF7B"/>
  <w15:chartTrackingRefBased/>
  <w15:docId w15:val="{D627BE5B-AF1E-4AC0-92F5-D341C00D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39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US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73539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539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539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539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539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539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539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539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539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539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539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539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539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539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539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539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539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539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3539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53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539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3539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3539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3539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3539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3539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539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539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35395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unhideWhenUsed/>
    <w:rsid w:val="00735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395"/>
    <w:rPr>
      <w:rFonts w:ascii="Calibri" w:eastAsia="Times New Roman" w:hAnsi="Calibri" w:cs="Times New Roman"/>
      <w:color w:val="000000"/>
      <w:kern w:val="28"/>
      <w:sz w:val="20"/>
      <w:szCs w:val="20"/>
      <w:lang w:val="en-US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735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395"/>
    <w:rPr>
      <w:rFonts w:ascii="Calibri" w:eastAsia="Times New Roman" w:hAnsi="Calibri" w:cs="Times New Roman"/>
      <w:color w:val="000000"/>
      <w:kern w:val="28"/>
      <w:sz w:val="20"/>
      <w:szCs w:val="20"/>
      <w:lang w:val="en-US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B8F4F723B70459F48E51759A04F5B" ma:contentTypeVersion="16" ma:contentTypeDescription="Create a new document." ma:contentTypeScope="" ma:versionID="90302b0ec90af97bc9dcfb45efad2550">
  <xsd:schema xmlns:xsd="http://www.w3.org/2001/XMLSchema" xmlns:xs="http://www.w3.org/2001/XMLSchema" xmlns:p="http://schemas.microsoft.com/office/2006/metadata/properties" xmlns:ns2="56277b01-6721-43b9-a4f9-eef2d46045ae" xmlns:ns3="b8633f54-25b7-45c7-b52e-aaf32478ad0f" targetNamespace="http://schemas.microsoft.com/office/2006/metadata/properties" ma:root="true" ma:fieldsID="522f5d9b1f00515cf94293bec191a34d" ns2:_="" ns3:_="">
    <xsd:import namespace="56277b01-6721-43b9-a4f9-eef2d46045ae"/>
    <xsd:import namespace="b8633f54-25b7-45c7-b52e-aaf32478ad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77b01-6721-43b9-a4f9-eef2d4604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1972a54c-654b-4ffd-94b9-42d01dc194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33f54-25b7-45c7-b52e-aaf32478ad0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c18c0d3-46ea-40b2-aae7-e641d16f6723}" ma:internalName="TaxCatchAll" ma:showField="CatchAllData" ma:web="b8633f54-25b7-45c7-b52e-aaf32478ad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277b01-6721-43b9-a4f9-eef2d46045ae">
      <Terms xmlns="http://schemas.microsoft.com/office/infopath/2007/PartnerControls"/>
    </lcf76f155ced4ddcb4097134ff3c332f>
    <TaxCatchAll xmlns="b8633f54-25b7-45c7-b52e-aaf32478ad0f" xsi:nil="true"/>
  </documentManagement>
</p:properties>
</file>

<file path=customXml/itemProps1.xml><?xml version="1.0" encoding="utf-8"?>
<ds:datastoreItem xmlns:ds="http://schemas.openxmlformats.org/officeDocument/2006/customXml" ds:itemID="{F5C6FA3B-18C4-4B71-B88B-EE788D7C70E9}"/>
</file>

<file path=customXml/itemProps2.xml><?xml version="1.0" encoding="utf-8"?>
<ds:datastoreItem xmlns:ds="http://schemas.openxmlformats.org/officeDocument/2006/customXml" ds:itemID="{0A7C5077-086A-498A-BC53-3B389DAE3251}"/>
</file>

<file path=customXml/itemProps3.xml><?xml version="1.0" encoding="utf-8"?>
<ds:datastoreItem xmlns:ds="http://schemas.openxmlformats.org/officeDocument/2006/customXml" ds:itemID="{DC272242-4107-4B84-802D-AED0ECF639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Hashey</dc:creator>
  <cp:keywords/>
  <dc:description/>
  <cp:lastModifiedBy>Holly Hashey</cp:lastModifiedBy>
  <cp:revision>1</cp:revision>
  <dcterms:created xsi:type="dcterms:W3CDTF">2024-04-12T17:31:00Z</dcterms:created>
  <dcterms:modified xsi:type="dcterms:W3CDTF">2024-04-12T17:37:00Z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0x010100E95B8F4F723B70459F48E51759A04F5B</vt:lpwstr>
  </property>
</Properties>
</file>