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59FD" w14:textId="70B254EE" w:rsidR="0015465C" w:rsidRDefault="00C31178" w:rsidP="00B41A6B">
      <w:pPr>
        <w:rPr>
          <w:rFonts w:ascii="Arial" w:hAnsi="Arial" w:cs="Arial"/>
          <w:color w:val="77B800"/>
          <w:sz w:val="50"/>
          <w:szCs w:val="50"/>
        </w:rPr>
      </w:pPr>
      <w:r>
        <w:rPr>
          <w:rFonts w:ascii="Arial" w:hAnsi="Arial" w:cs="Arial"/>
          <w:color w:val="77B800"/>
          <w:sz w:val="50"/>
          <w:szCs w:val="50"/>
        </w:rPr>
        <w:t xml:space="preserve">Alberta </w:t>
      </w:r>
      <w:r w:rsidR="00B41A6B">
        <w:rPr>
          <w:rFonts w:ascii="Arial" w:hAnsi="Arial" w:cs="Arial"/>
          <w:color w:val="77B800"/>
          <w:sz w:val="50"/>
          <w:szCs w:val="50"/>
        </w:rPr>
        <w:t xml:space="preserve">Critical Worker Benefit </w:t>
      </w:r>
      <w:r w:rsidR="000F040F">
        <w:rPr>
          <w:rFonts w:ascii="Arial" w:hAnsi="Arial" w:cs="Arial"/>
          <w:color w:val="77B800"/>
          <w:sz w:val="50"/>
          <w:szCs w:val="50"/>
        </w:rPr>
        <w:t xml:space="preserve">– </w:t>
      </w:r>
    </w:p>
    <w:p w14:paraId="72E2464E" w14:textId="0CC9C82B" w:rsidR="008E16FF" w:rsidRDefault="000F040F" w:rsidP="008E16FF">
      <w:pPr>
        <w:rPr>
          <w:rFonts w:ascii="Arial" w:hAnsi="Arial" w:cs="Arial"/>
          <w:color w:val="77B800"/>
          <w:sz w:val="40"/>
          <w:szCs w:val="40"/>
        </w:rPr>
      </w:pPr>
      <w:r w:rsidRPr="00365C8C">
        <w:rPr>
          <w:rFonts w:ascii="Arial" w:hAnsi="Arial" w:cs="Arial"/>
          <w:color w:val="77B800"/>
          <w:sz w:val="40"/>
          <w:szCs w:val="40"/>
        </w:rPr>
        <w:t>Guidelines</w:t>
      </w:r>
      <w:r w:rsidR="00C73A75">
        <w:rPr>
          <w:rFonts w:ascii="Arial" w:hAnsi="Arial" w:cs="Arial"/>
          <w:color w:val="77B800"/>
          <w:sz w:val="40"/>
          <w:szCs w:val="40"/>
        </w:rPr>
        <w:t xml:space="preserve"> for </w:t>
      </w:r>
      <w:r w:rsidR="00957D59">
        <w:rPr>
          <w:rFonts w:ascii="Arial" w:hAnsi="Arial" w:cs="Arial"/>
          <w:color w:val="77B800"/>
          <w:sz w:val="40"/>
          <w:szCs w:val="40"/>
        </w:rPr>
        <w:t>the Preventive</w:t>
      </w:r>
      <w:r w:rsidR="00DF7302">
        <w:rPr>
          <w:rFonts w:ascii="Arial" w:hAnsi="Arial" w:cs="Arial"/>
          <w:color w:val="77B800"/>
          <w:sz w:val="40"/>
          <w:szCs w:val="40"/>
        </w:rPr>
        <w:t xml:space="preserve"> </w:t>
      </w:r>
      <w:r w:rsidR="008E16FF">
        <w:rPr>
          <w:rFonts w:ascii="Arial" w:hAnsi="Arial" w:cs="Arial"/>
          <w:color w:val="77B800"/>
          <w:sz w:val="40"/>
          <w:szCs w:val="40"/>
        </w:rPr>
        <w:t xml:space="preserve">Social Services </w:t>
      </w:r>
    </w:p>
    <w:p w14:paraId="6DB000DD" w14:textId="77777777" w:rsidR="00B41A6B" w:rsidRDefault="00B41A6B" w:rsidP="00DF7302">
      <w:pPr>
        <w:rPr>
          <w:rFonts w:ascii="Arial" w:hAnsi="Arial" w:cs="Arial"/>
          <w:color w:val="0F6FC6" w:themeColor="accent1"/>
          <w:sz w:val="36"/>
          <w:szCs w:val="36"/>
        </w:rPr>
      </w:pPr>
    </w:p>
    <w:p w14:paraId="141E1918" w14:textId="18E3EB77" w:rsidR="00B41A6B" w:rsidRPr="00C46F79" w:rsidRDefault="00B41A6B" w:rsidP="00B41A6B">
      <w:pPr>
        <w:spacing w:after="160"/>
        <w:rPr>
          <w:rFonts w:ascii="Arial" w:hAnsi="Arial" w:cs="Arial"/>
          <w:color w:val="77B800"/>
          <w:sz w:val="36"/>
          <w:szCs w:val="36"/>
        </w:rPr>
      </w:pPr>
      <w:r>
        <w:rPr>
          <w:rFonts w:ascii="Arial" w:hAnsi="Arial" w:cs="Arial"/>
          <w:color w:val="77B800"/>
          <w:sz w:val="36"/>
          <w:szCs w:val="36"/>
        </w:rPr>
        <w:t xml:space="preserve">About </w:t>
      </w:r>
      <w:r w:rsidR="003A4CA6">
        <w:rPr>
          <w:rFonts w:ascii="Arial" w:hAnsi="Arial" w:cs="Arial"/>
          <w:color w:val="77B800"/>
          <w:sz w:val="36"/>
          <w:szCs w:val="36"/>
        </w:rPr>
        <w:t xml:space="preserve">the </w:t>
      </w:r>
      <w:r w:rsidR="009E44E4">
        <w:rPr>
          <w:rFonts w:ascii="Arial" w:hAnsi="Arial" w:cs="Arial"/>
          <w:color w:val="77B800"/>
          <w:sz w:val="36"/>
          <w:szCs w:val="36"/>
        </w:rPr>
        <w:t xml:space="preserve">Alberta </w:t>
      </w:r>
      <w:r w:rsidRPr="00B41A6B">
        <w:rPr>
          <w:rFonts w:ascii="Arial" w:hAnsi="Arial" w:cs="Arial"/>
          <w:color w:val="77B800"/>
          <w:sz w:val="36"/>
          <w:szCs w:val="36"/>
        </w:rPr>
        <w:t>Critical Worker Benefit</w:t>
      </w:r>
    </w:p>
    <w:p w14:paraId="61B57C77" w14:textId="5E811521" w:rsidR="008C087C" w:rsidRDefault="00556C79" w:rsidP="005B586C">
      <w:pPr>
        <w:spacing w:line="276" w:lineRule="auto"/>
        <w:rPr>
          <w:rFonts w:ascii="Arial" w:hAnsi="Arial" w:cs="Arial"/>
          <w:sz w:val="20"/>
          <w:szCs w:val="20"/>
        </w:rPr>
      </w:pPr>
      <w:r>
        <w:rPr>
          <w:rFonts w:ascii="Arial" w:hAnsi="Arial" w:cs="Arial"/>
          <w:sz w:val="20"/>
          <w:szCs w:val="20"/>
        </w:rPr>
        <w:t xml:space="preserve">The </w:t>
      </w:r>
      <w:r w:rsidR="00C31178">
        <w:rPr>
          <w:rFonts w:ascii="Arial" w:hAnsi="Arial" w:cs="Arial"/>
          <w:sz w:val="20"/>
          <w:szCs w:val="20"/>
        </w:rPr>
        <w:t xml:space="preserve">Alberta </w:t>
      </w:r>
      <w:r w:rsidR="00B41A6B" w:rsidRPr="0052147B">
        <w:rPr>
          <w:rFonts w:ascii="Arial" w:hAnsi="Arial" w:cs="Arial"/>
          <w:sz w:val="20"/>
          <w:szCs w:val="20"/>
        </w:rPr>
        <w:t>Critical Worker Benefit</w:t>
      </w:r>
      <w:r w:rsidR="0015465C">
        <w:rPr>
          <w:rFonts w:ascii="Arial" w:hAnsi="Arial" w:cs="Arial"/>
          <w:sz w:val="20"/>
          <w:szCs w:val="20"/>
        </w:rPr>
        <w:t xml:space="preserve"> </w:t>
      </w:r>
      <w:r w:rsidR="00B41A6B" w:rsidRPr="0052147B">
        <w:rPr>
          <w:rFonts w:ascii="Arial" w:hAnsi="Arial" w:cs="Arial"/>
          <w:sz w:val="20"/>
          <w:szCs w:val="20"/>
        </w:rPr>
        <w:t xml:space="preserve">is intended to recognize the service of select workers </w:t>
      </w:r>
      <w:r w:rsidR="005D5A6C">
        <w:rPr>
          <w:rFonts w:ascii="Arial" w:hAnsi="Arial" w:cs="Arial"/>
          <w:sz w:val="20"/>
          <w:szCs w:val="20"/>
        </w:rPr>
        <w:t>identified as critical for the delivery of</w:t>
      </w:r>
      <w:r w:rsidR="00763DEF">
        <w:rPr>
          <w:rFonts w:ascii="Arial" w:hAnsi="Arial" w:cs="Arial"/>
          <w:sz w:val="20"/>
          <w:szCs w:val="20"/>
        </w:rPr>
        <w:t xml:space="preserve"> </w:t>
      </w:r>
      <w:r w:rsidR="005D5A6C">
        <w:rPr>
          <w:rFonts w:ascii="Arial" w:hAnsi="Arial" w:cs="Arial"/>
          <w:sz w:val="20"/>
          <w:szCs w:val="20"/>
        </w:rPr>
        <w:t xml:space="preserve">basic </w:t>
      </w:r>
      <w:r w:rsidR="00B41A6B" w:rsidRPr="0052147B">
        <w:rPr>
          <w:rFonts w:ascii="Arial" w:hAnsi="Arial" w:cs="Arial"/>
          <w:sz w:val="20"/>
          <w:szCs w:val="20"/>
        </w:rPr>
        <w:t xml:space="preserve">services to Albertans in response to the COVID-19 pandemic. </w:t>
      </w:r>
      <w:r w:rsidR="00C31178">
        <w:rPr>
          <w:rFonts w:ascii="Arial" w:hAnsi="Arial" w:cs="Arial"/>
          <w:sz w:val="20"/>
          <w:szCs w:val="20"/>
        </w:rPr>
        <w:t xml:space="preserve">Social and Community Service workers supporting direct, front </w:t>
      </w:r>
      <w:r w:rsidR="00C31178" w:rsidRPr="00C31178">
        <w:rPr>
          <w:rFonts w:ascii="Arial" w:hAnsi="Arial" w:cs="Arial"/>
          <w:sz w:val="20"/>
          <w:szCs w:val="20"/>
        </w:rPr>
        <w:t xml:space="preserve">line services and programs for vulnerable Albertans </w:t>
      </w:r>
      <w:r w:rsidR="00C31178">
        <w:rPr>
          <w:rFonts w:ascii="Arial" w:hAnsi="Arial" w:cs="Arial"/>
          <w:sz w:val="20"/>
          <w:szCs w:val="20"/>
        </w:rPr>
        <w:t xml:space="preserve">may be eligible for </w:t>
      </w:r>
      <w:r w:rsidR="00B41A6B" w:rsidRPr="0052147B">
        <w:rPr>
          <w:rFonts w:ascii="Arial" w:hAnsi="Arial" w:cs="Arial"/>
          <w:sz w:val="20"/>
          <w:szCs w:val="20"/>
        </w:rPr>
        <w:t xml:space="preserve">a one-time lump-sum payment </w:t>
      </w:r>
      <w:r w:rsidR="00C31178">
        <w:rPr>
          <w:rFonts w:ascii="Arial" w:hAnsi="Arial" w:cs="Arial"/>
          <w:sz w:val="20"/>
          <w:szCs w:val="20"/>
        </w:rPr>
        <w:t>of $1,200</w:t>
      </w:r>
      <w:r w:rsidR="00B41A6B" w:rsidRPr="0052147B">
        <w:rPr>
          <w:rFonts w:ascii="Arial" w:hAnsi="Arial" w:cs="Arial"/>
          <w:sz w:val="20"/>
          <w:szCs w:val="20"/>
        </w:rPr>
        <w:t xml:space="preserve">. </w:t>
      </w:r>
      <w:r w:rsidR="009E44E4">
        <w:rPr>
          <w:rFonts w:ascii="Arial" w:hAnsi="Arial" w:cs="Arial"/>
          <w:sz w:val="20"/>
          <w:szCs w:val="20"/>
        </w:rPr>
        <w:t>The Government of Alberta will provide workers’ payments to their employers, and e</w:t>
      </w:r>
      <w:r w:rsidR="009E44E4" w:rsidRPr="0052147B">
        <w:rPr>
          <w:rFonts w:ascii="Arial" w:hAnsi="Arial" w:cs="Arial"/>
          <w:sz w:val="20"/>
          <w:szCs w:val="20"/>
        </w:rPr>
        <w:t xml:space="preserve">mployers are responsible for distributing the </w:t>
      </w:r>
      <w:r w:rsidR="009E44E4">
        <w:rPr>
          <w:rFonts w:ascii="Arial" w:hAnsi="Arial" w:cs="Arial"/>
          <w:sz w:val="20"/>
          <w:szCs w:val="20"/>
        </w:rPr>
        <w:t>payments</w:t>
      </w:r>
      <w:r w:rsidR="009E44E4" w:rsidRPr="0052147B">
        <w:rPr>
          <w:rFonts w:ascii="Arial" w:hAnsi="Arial" w:cs="Arial"/>
          <w:sz w:val="20"/>
          <w:szCs w:val="20"/>
        </w:rPr>
        <w:t xml:space="preserve"> to their workers.</w:t>
      </w:r>
    </w:p>
    <w:p w14:paraId="0A74DDC4" w14:textId="77777777" w:rsidR="00DB7129" w:rsidRDefault="00DB7129" w:rsidP="00B66EF2">
      <w:pPr>
        <w:spacing w:line="276" w:lineRule="auto"/>
        <w:rPr>
          <w:rFonts w:ascii="Arial" w:hAnsi="Arial" w:cs="Arial"/>
          <w:sz w:val="20"/>
          <w:szCs w:val="20"/>
        </w:rPr>
      </w:pPr>
    </w:p>
    <w:p w14:paraId="175F3B63" w14:textId="0413CFC2" w:rsidR="00C73A75" w:rsidRPr="00962852" w:rsidRDefault="008673ED" w:rsidP="00C57AB2">
      <w:pPr>
        <w:spacing w:line="276" w:lineRule="auto"/>
      </w:pPr>
      <w:r>
        <w:rPr>
          <w:rFonts w:ascii="Arial" w:hAnsi="Arial" w:cs="Arial"/>
          <w:sz w:val="20"/>
          <w:szCs w:val="20"/>
        </w:rPr>
        <w:t xml:space="preserve">Please </w:t>
      </w:r>
      <w:r w:rsidR="00B66EF2">
        <w:rPr>
          <w:rFonts w:ascii="Arial" w:hAnsi="Arial" w:cs="Arial"/>
          <w:sz w:val="20"/>
          <w:szCs w:val="20"/>
        </w:rPr>
        <w:t xml:space="preserve">ensure that you have read and understand </w:t>
      </w:r>
      <w:r w:rsidR="001A798B">
        <w:rPr>
          <w:rFonts w:ascii="Arial" w:hAnsi="Arial" w:cs="Arial"/>
          <w:sz w:val="20"/>
          <w:szCs w:val="20"/>
        </w:rPr>
        <w:t>the</w:t>
      </w:r>
      <w:r w:rsidR="00C31178">
        <w:rPr>
          <w:rFonts w:ascii="Arial" w:hAnsi="Arial" w:cs="Arial"/>
          <w:sz w:val="20"/>
          <w:szCs w:val="20"/>
        </w:rPr>
        <w:t xml:space="preserve"> following</w:t>
      </w:r>
      <w:r w:rsidR="00642892">
        <w:rPr>
          <w:rFonts w:ascii="Arial" w:hAnsi="Arial" w:cs="Arial"/>
          <w:sz w:val="20"/>
          <w:szCs w:val="20"/>
        </w:rPr>
        <w:t xml:space="preserve"> </w:t>
      </w:r>
      <w:r w:rsidR="00C31178">
        <w:rPr>
          <w:rFonts w:ascii="Arial" w:hAnsi="Arial" w:cs="Arial"/>
          <w:sz w:val="20"/>
          <w:szCs w:val="20"/>
        </w:rPr>
        <w:t xml:space="preserve">Alberta </w:t>
      </w:r>
      <w:r w:rsidR="00642892">
        <w:rPr>
          <w:rFonts w:ascii="Arial" w:hAnsi="Arial" w:cs="Arial"/>
          <w:sz w:val="20"/>
          <w:szCs w:val="20"/>
        </w:rPr>
        <w:t xml:space="preserve">Critical Worker Benefit </w:t>
      </w:r>
      <w:r w:rsidR="00B66EF2">
        <w:rPr>
          <w:rFonts w:ascii="Arial" w:hAnsi="Arial" w:cs="Arial"/>
          <w:sz w:val="20"/>
          <w:szCs w:val="20"/>
        </w:rPr>
        <w:t>Guidelines</w:t>
      </w:r>
      <w:r w:rsidR="00036D57">
        <w:rPr>
          <w:rFonts w:ascii="Arial" w:hAnsi="Arial" w:cs="Arial"/>
          <w:sz w:val="20"/>
          <w:szCs w:val="20"/>
        </w:rPr>
        <w:t xml:space="preserve">. </w:t>
      </w:r>
      <w:bookmarkStart w:id="0" w:name="_Toc508962748"/>
    </w:p>
    <w:p w14:paraId="3540C6A6" w14:textId="77777777" w:rsidR="009E44E4" w:rsidRDefault="009E44E4" w:rsidP="009E44E4">
      <w:pPr>
        <w:pStyle w:val="Heading2"/>
      </w:pPr>
      <w:r>
        <w:t>Approval Process, Grant Agreement and Reporting</w:t>
      </w:r>
    </w:p>
    <w:p w14:paraId="11119FFB" w14:textId="77777777" w:rsidR="009E44E4" w:rsidRDefault="009E44E4" w:rsidP="009E44E4">
      <w:pPr>
        <w:pStyle w:val="Default"/>
        <w:rPr>
          <w:b/>
          <w:bCs/>
          <w:sz w:val="20"/>
          <w:szCs w:val="20"/>
        </w:rPr>
      </w:pPr>
      <w:r>
        <w:rPr>
          <w:b/>
          <w:bCs/>
          <w:sz w:val="20"/>
          <w:szCs w:val="20"/>
        </w:rPr>
        <w:t>Approval Process</w:t>
      </w:r>
    </w:p>
    <w:p w14:paraId="6C331335" w14:textId="01CA0233" w:rsidR="009E44E4" w:rsidRDefault="009E44E4" w:rsidP="009E44E4">
      <w:pPr>
        <w:pStyle w:val="Tablecopy"/>
        <w:keepNext w:val="0"/>
        <w:numPr>
          <w:ilvl w:val="0"/>
          <w:numId w:val="1"/>
        </w:numPr>
        <w:autoSpaceDE w:val="0"/>
        <w:autoSpaceDN w:val="0"/>
        <w:spacing w:after="0" w:line="240" w:lineRule="auto"/>
        <w:rPr>
          <w:rFonts w:ascii="Arial" w:hAnsi="Arial" w:cs="Arial"/>
          <w:color w:val="auto"/>
        </w:rPr>
      </w:pPr>
      <w:r w:rsidRPr="00297A73">
        <w:rPr>
          <w:rFonts w:ascii="Arial" w:hAnsi="Arial" w:cs="Arial"/>
          <w:color w:val="auto"/>
        </w:rPr>
        <w:t xml:space="preserve">Agency will review the Guidelines document and determine eligibility of </w:t>
      </w:r>
      <w:r w:rsidR="00E54C31">
        <w:rPr>
          <w:rFonts w:ascii="Arial" w:hAnsi="Arial" w:cs="Arial"/>
          <w:color w:val="auto"/>
        </w:rPr>
        <w:t xml:space="preserve">their </w:t>
      </w:r>
      <w:r w:rsidRPr="00297A73">
        <w:rPr>
          <w:rFonts w:ascii="Arial" w:hAnsi="Arial" w:cs="Arial"/>
          <w:color w:val="auto"/>
        </w:rPr>
        <w:t>staff.</w:t>
      </w:r>
    </w:p>
    <w:p w14:paraId="7E74CCD7" w14:textId="78BAEAA2" w:rsidR="009E44E4" w:rsidRDefault="009E44E4" w:rsidP="009E44E4">
      <w:pPr>
        <w:pStyle w:val="Tablecopy"/>
        <w:keepNext w:val="0"/>
        <w:numPr>
          <w:ilvl w:val="0"/>
          <w:numId w:val="1"/>
        </w:numPr>
        <w:autoSpaceDE w:val="0"/>
        <w:autoSpaceDN w:val="0"/>
        <w:spacing w:after="0" w:line="240" w:lineRule="auto"/>
        <w:rPr>
          <w:rFonts w:ascii="Arial" w:hAnsi="Arial" w:cs="Arial"/>
          <w:color w:val="auto"/>
        </w:rPr>
      </w:pPr>
      <w:r>
        <w:rPr>
          <w:rFonts w:ascii="Arial" w:hAnsi="Arial" w:cs="Arial"/>
          <w:color w:val="auto"/>
        </w:rPr>
        <w:t xml:space="preserve">Agency will submit to </w:t>
      </w:r>
      <w:hyperlink r:id="rId12" w:history="1">
        <w:r w:rsidR="00DC6110" w:rsidRPr="00DC6110">
          <w:rPr>
            <w:rStyle w:val="Hyperlink"/>
            <w:rFonts w:ascii="Arial" w:hAnsi="Arial" w:cs="Arial"/>
            <w:color w:val="1F4E79"/>
          </w:rPr>
          <w:t>CSS.FCSSAdmin@gov.ab.ca</w:t>
        </w:r>
      </w:hyperlink>
      <w:r w:rsidR="00DC6110">
        <w:rPr>
          <w:rStyle w:val="Hyperlink"/>
          <w:color w:val="1F4E79"/>
          <w:sz w:val="24"/>
          <w:szCs w:val="24"/>
        </w:rPr>
        <w:t xml:space="preserve"> </w:t>
      </w:r>
      <w:r>
        <w:rPr>
          <w:rFonts w:ascii="Arial" w:hAnsi="Arial" w:cs="Arial"/>
          <w:color w:val="auto"/>
        </w:rPr>
        <w:t>a listing of all eligible staff with hours worked during the eligibility period. Employee information will be submitted in Schedule C – Data and Invoice Template.</w:t>
      </w:r>
    </w:p>
    <w:p w14:paraId="61E34638" w14:textId="77777777" w:rsidR="009E44E4" w:rsidRPr="00297A73" w:rsidRDefault="009E44E4" w:rsidP="009E44E4">
      <w:pPr>
        <w:pStyle w:val="Tablecopy"/>
        <w:keepNext w:val="0"/>
        <w:numPr>
          <w:ilvl w:val="0"/>
          <w:numId w:val="1"/>
        </w:numPr>
        <w:autoSpaceDE w:val="0"/>
        <w:autoSpaceDN w:val="0"/>
        <w:spacing w:after="0" w:line="240" w:lineRule="auto"/>
        <w:rPr>
          <w:rFonts w:ascii="Arial" w:hAnsi="Arial" w:cs="Arial"/>
          <w:color w:val="auto"/>
        </w:rPr>
      </w:pPr>
      <w:r>
        <w:rPr>
          <w:rFonts w:ascii="Arial" w:hAnsi="Arial" w:cs="Arial"/>
          <w:color w:val="auto"/>
        </w:rPr>
        <w:t xml:space="preserve">Department staff will review the submitted employee information and prepare a Grant Funding Agreement with the Agency. </w:t>
      </w:r>
    </w:p>
    <w:p w14:paraId="6709C4C2" w14:textId="77777777" w:rsidR="009E44E4" w:rsidRPr="00297A73" w:rsidRDefault="009E44E4" w:rsidP="009E44E4">
      <w:pPr>
        <w:pStyle w:val="Default"/>
        <w:rPr>
          <w:bCs/>
          <w:sz w:val="20"/>
          <w:szCs w:val="20"/>
        </w:rPr>
      </w:pPr>
    </w:p>
    <w:p w14:paraId="7CCE2E53" w14:textId="4F628E17" w:rsidR="009E44E4" w:rsidRPr="00291475" w:rsidRDefault="009E44E4" w:rsidP="009E44E4">
      <w:pPr>
        <w:pStyle w:val="Default"/>
        <w:rPr>
          <w:sz w:val="20"/>
          <w:szCs w:val="20"/>
        </w:rPr>
      </w:pPr>
      <w:r w:rsidRPr="00291475">
        <w:rPr>
          <w:b/>
          <w:bCs/>
          <w:sz w:val="20"/>
          <w:szCs w:val="20"/>
        </w:rPr>
        <w:t xml:space="preserve">Grant </w:t>
      </w:r>
      <w:r>
        <w:rPr>
          <w:b/>
          <w:bCs/>
          <w:sz w:val="20"/>
          <w:szCs w:val="20"/>
        </w:rPr>
        <w:t xml:space="preserve">Funding </w:t>
      </w:r>
      <w:r w:rsidRPr="00291475">
        <w:rPr>
          <w:b/>
          <w:bCs/>
          <w:sz w:val="20"/>
          <w:szCs w:val="20"/>
        </w:rPr>
        <w:t xml:space="preserve">Agreement </w:t>
      </w:r>
      <w:r>
        <w:rPr>
          <w:b/>
          <w:bCs/>
          <w:sz w:val="20"/>
          <w:szCs w:val="20"/>
        </w:rPr>
        <w:t>and Payments</w:t>
      </w:r>
    </w:p>
    <w:p w14:paraId="4066131A" w14:textId="1C8C1524" w:rsidR="009E44E4" w:rsidRDefault="009E44E4" w:rsidP="00E54C31">
      <w:pPr>
        <w:pStyle w:val="Tablecopy"/>
        <w:keepNext w:val="0"/>
        <w:numPr>
          <w:ilvl w:val="0"/>
          <w:numId w:val="1"/>
        </w:numPr>
        <w:autoSpaceDE w:val="0"/>
        <w:autoSpaceDN w:val="0"/>
        <w:spacing w:after="0" w:line="240" w:lineRule="auto"/>
        <w:rPr>
          <w:rFonts w:ascii="Arial" w:hAnsi="Arial" w:cs="Arial"/>
          <w:color w:val="auto"/>
        </w:rPr>
      </w:pPr>
      <w:r w:rsidRPr="00F44E83">
        <w:rPr>
          <w:rFonts w:ascii="Arial" w:hAnsi="Arial" w:cs="Arial"/>
          <w:color w:val="auto"/>
        </w:rPr>
        <w:t xml:space="preserve">This is a legally binding agreement, which outlines the obligations of the Government of Alberta and the employer, and must be digitally signed by an authorized signing official for the employer. </w:t>
      </w:r>
      <w:r w:rsidRPr="00E54C31">
        <w:rPr>
          <w:rFonts w:ascii="Arial" w:hAnsi="Arial" w:cs="Arial"/>
          <w:color w:val="auto"/>
        </w:rPr>
        <w:t>The agreement is not in force until it has been approved and signed by the Minister or the Minister’s delegate</w:t>
      </w:r>
      <w:r w:rsidRPr="009E44E4">
        <w:rPr>
          <w:rFonts w:ascii="Arial" w:hAnsi="Arial" w:cs="Arial"/>
          <w:color w:val="auto"/>
        </w:rPr>
        <w:t>.</w:t>
      </w:r>
    </w:p>
    <w:p w14:paraId="4513D61A" w14:textId="5AD87031" w:rsidR="009E44E4" w:rsidRPr="00E54C31" w:rsidRDefault="009E44E4">
      <w:pPr>
        <w:pStyle w:val="Tablecopy"/>
        <w:keepNext w:val="0"/>
        <w:numPr>
          <w:ilvl w:val="0"/>
          <w:numId w:val="1"/>
        </w:numPr>
        <w:autoSpaceDE w:val="0"/>
        <w:autoSpaceDN w:val="0"/>
        <w:spacing w:after="0" w:line="240" w:lineRule="auto"/>
        <w:rPr>
          <w:rFonts w:ascii="Arial" w:hAnsi="Arial" w:cs="Arial"/>
          <w:color w:val="auto"/>
        </w:rPr>
      </w:pPr>
      <w:r>
        <w:rPr>
          <w:rFonts w:ascii="Arial" w:hAnsi="Arial" w:cs="Arial"/>
          <w:color w:val="auto"/>
        </w:rPr>
        <w:t>Agency will receive direct payment</w:t>
      </w:r>
      <w:r w:rsidRPr="009E44E4">
        <w:rPr>
          <w:rFonts w:ascii="Arial" w:hAnsi="Arial" w:cs="Arial"/>
          <w:color w:val="auto"/>
        </w:rPr>
        <w:t xml:space="preserve"> from the Government of Alberta. </w:t>
      </w:r>
      <w:r>
        <w:rPr>
          <w:rFonts w:ascii="Arial" w:hAnsi="Arial" w:cs="Arial"/>
          <w:color w:val="auto"/>
        </w:rPr>
        <w:t>Agency</w:t>
      </w:r>
      <w:r w:rsidRPr="009E44E4">
        <w:rPr>
          <w:rFonts w:ascii="Arial" w:hAnsi="Arial" w:cs="Arial"/>
          <w:color w:val="auto"/>
        </w:rPr>
        <w:t xml:space="preserve"> will then distribute </w:t>
      </w:r>
      <w:r w:rsidRPr="00584947">
        <w:rPr>
          <w:rFonts w:ascii="Arial" w:hAnsi="Arial" w:cs="Arial"/>
          <w:color w:val="auto"/>
        </w:rPr>
        <w:t>a one-time lump-sum payment of $1,200</w:t>
      </w:r>
      <w:r>
        <w:rPr>
          <w:rFonts w:ascii="Arial" w:hAnsi="Arial" w:cs="Arial"/>
          <w:color w:val="auto"/>
        </w:rPr>
        <w:t xml:space="preserve"> to each eligible worker</w:t>
      </w:r>
      <w:r w:rsidRPr="009E44E4">
        <w:rPr>
          <w:rFonts w:ascii="Arial" w:hAnsi="Arial" w:cs="Arial"/>
          <w:color w:val="auto"/>
        </w:rPr>
        <w:t>. Eligible workers will receive the payment through their employer’s existing payroll systems.</w:t>
      </w:r>
    </w:p>
    <w:p w14:paraId="26F79AF9" w14:textId="7BB8CDB6" w:rsidR="009E44E4" w:rsidRDefault="009E44E4" w:rsidP="009E44E4">
      <w:pPr>
        <w:pStyle w:val="Tablecopy"/>
        <w:keepNext w:val="0"/>
        <w:numPr>
          <w:ilvl w:val="0"/>
          <w:numId w:val="1"/>
        </w:numPr>
        <w:autoSpaceDE w:val="0"/>
        <w:autoSpaceDN w:val="0"/>
        <w:spacing w:after="0" w:line="240" w:lineRule="auto"/>
        <w:rPr>
          <w:rFonts w:ascii="Arial" w:hAnsi="Arial" w:cs="Arial"/>
          <w:color w:val="auto"/>
        </w:rPr>
      </w:pPr>
      <w:r w:rsidRPr="00584947">
        <w:rPr>
          <w:rFonts w:ascii="Arial" w:hAnsi="Arial" w:cs="Arial"/>
          <w:color w:val="auto"/>
        </w:rPr>
        <w:t>The benefit is taxable income. The payment does not impact eligibility for Employment Insurance (EI). Mandatory employment deductions such as EI, Canada Pension Plan (CPP) will be ded</w:t>
      </w:r>
      <w:r>
        <w:rPr>
          <w:rFonts w:ascii="Arial" w:hAnsi="Arial" w:cs="Arial"/>
          <w:color w:val="auto"/>
        </w:rPr>
        <w:t xml:space="preserve">ucted from the $1,200 benefit. </w:t>
      </w:r>
      <w:r w:rsidRPr="00584947">
        <w:rPr>
          <w:rFonts w:ascii="Arial" w:hAnsi="Arial" w:cs="Arial"/>
          <w:color w:val="auto"/>
        </w:rPr>
        <w:t>An eligible worker is subject to the same tax rules as other Canadian residents</w:t>
      </w:r>
      <w:r>
        <w:rPr>
          <w:rFonts w:ascii="Arial" w:hAnsi="Arial" w:cs="Arial"/>
          <w:color w:val="auto"/>
        </w:rPr>
        <w:t>.</w:t>
      </w:r>
    </w:p>
    <w:p w14:paraId="040103B9" w14:textId="77777777" w:rsidR="009E44E4" w:rsidRDefault="009E44E4" w:rsidP="009E44E4">
      <w:pPr>
        <w:pStyle w:val="Default"/>
        <w:rPr>
          <w:b/>
          <w:bCs/>
          <w:sz w:val="20"/>
          <w:szCs w:val="20"/>
        </w:rPr>
      </w:pPr>
    </w:p>
    <w:p w14:paraId="35F88BB3" w14:textId="77777777" w:rsidR="009E44E4" w:rsidRPr="00291475" w:rsidRDefault="009E44E4" w:rsidP="009E44E4">
      <w:pPr>
        <w:pStyle w:val="Default"/>
        <w:rPr>
          <w:sz w:val="20"/>
          <w:szCs w:val="20"/>
        </w:rPr>
      </w:pPr>
      <w:r>
        <w:rPr>
          <w:b/>
          <w:bCs/>
          <w:sz w:val="20"/>
          <w:szCs w:val="20"/>
        </w:rPr>
        <w:t>Reporting</w:t>
      </w:r>
    </w:p>
    <w:p w14:paraId="1B143469" w14:textId="77777777" w:rsidR="009E44E4" w:rsidRPr="00297A73" w:rsidRDefault="009E44E4" w:rsidP="009E44E4">
      <w:pPr>
        <w:pStyle w:val="Tablecopy"/>
        <w:keepNext w:val="0"/>
        <w:numPr>
          <w:ilvl w:val="0"/>
          <w:numId w:val="1"/>
        </w:numPr>
        <w:autoSpaceDE w:val="0"/>
        <w:autoSpaceDN w:val="0"/>
        <w:spacing w:after="0" w:line="240" w:lineRule="auto"/>
        <w:rPr>
          <w:rFonts w:ascii="Arial" w:hAnsi="Arial" w:cs="Arial"/>
          <w:color w:val="auto"/>
        </w:rPr>
      </w:pPr>
      <w:r w:rsidRPr="0097031E">
        <w:rPr>
          <w:rFonts w:ascii="Arial" w:hAnsi="Arial" w:cs="Arial"/>
          <w:color w:val="000000"/>
        </w:rPr>
        <w:t xml:space="preserve">Once </w:t>
      </w:r>
      <w:r>
        <w:rPr>
          <w:rFonts w:ascii="Arial" w:hAnsi="Arial" w:cs="Arial"/>
          <w:color w:val="000000"/>
        </w:rPr>
        <w:t>the Agency</w:t>
      </w:r>
      <w:r w:rsidRPr="0097031E">
        <w:rPr>
          <w:rFonts w:ascii="Arial" w:hAnsi="Arial" w:cs="Arial"/>
          <w:color w:val="000000"/>
        </w:rPr>
        <w:t xml:space="preserve"> receives the grant </w:t>
      </w:r>
      <w:r>
        <w:rPr>
          <w:rFonts w:ascii="Arial" w:hAnsi="Arial" w:cs="Arial"/>
          <w:color w:val="000000"/>
        </w:rPr>
        <w:t>funding</w:t>
      </w:r>
      <w:r w:rsidRPr="0097031E">
        <w:rPr>
          <w:rFonts w:ascii="Arial" w:hAnsi="Arial" w:cs="Arial"/>
          <w:color w:val="000000"/>
        </w:rPr>
        <w:t xml:space="preserve">, the </w:t>
      </w:r>
      <w:r>
        <w:rPr>
          <w:rFonts w:ascii="Arial" w:hAnsi="Arial" w:cs="Arial"/>
          <w:color w:val="000000"/>
        </w:rPr>
        <w:t>Agency</w:t>
      </w:r>
      <w:r w:rsidRPr="0097031E">
        <w:rPr>
          <w:rFonts w:ascii="Arial" w:hAnsi="Arial" w:cs="Arial"/>
          <w:color w:val="000000"/>
        </w:rPr>
        <w:t xml:space="preserve"> must </w:t>
      </w:r>
      <w:r>
        <w:rPr>
          <w:rFonts w:ascii="Arial" w:hAnsi="Arial" w:cs="Arial"/>
          <w:color w:val="000000"/>
        </w:rPr>
        <w:t xml:space="preserve">certify that each worker received payment </w:t>
      </w:r>
      <w:r w:rsidRPr="0097031E">
        <w:rPr>
          <w:rFonts w:ascii="Arial" w:hAnsi="Arial" w:cs="Arial"/>
          <w:color w:val="000000"/>
        </w:rPr>
        <w:t>within four weeks from the date the grant was received</w:t>
      </w:r>
      <w:r>
        <w:rPr>
          <w:rFonts w:ascii="Arial" w:hAnsi="Arial" w:cs="Arial"/>
          <w:color w:val="000000"/>
        </w:rPr>
        <w:t xml:space="preserve">. </w:t>
      </w:r>
    </w:p>
    <w:p w14:paraId="0751076D" w14:textId="77777777" w:rsidR="009E44E4" w:rsidRPr="00C57AB2" w:rsidRDefault="009E44E4" w:rsidP="00C57AB2">
      <w:pPr>
        <w:pStyle w:val="Tablecopy"/>
        <w:keepNext w:val="0"/>
        <w:numPr>
          <w:ilvl w:val="0"/>
          <w:numId w:val="1"/>
        </w:numPr>
        <w:autoSpaceDE w:val="0"/>
        <w:autoSpaceDN w:val="0"/>
        <w:spacing w:after="0" w:line="240" w:lineRule="auto"/>
        <w:rPr>
          <w:rFonts w:ascii="Arial" w:hAnsi="Arial" w:cs="Arial"/>
          <w:color w:val="auto"/>
        </w:rPr>
      </w:pPr>
      <w:r>
        <w:rPr>
          <w:rFonts w:ascii="Arial" w:hAnsi="Arial" w:cs="Arial"/>
          <w:color w:val="000000"/>
        </w:rPr>
        <w:t>The Agency will be required to submit a signed Schedule B Certification</w:t>
      </w:r>
      <w:r w:rsidRPr="0097031E">
        <w:rPr>
          <w:rFonts w:ascii="Arial" w:hAnsi="Arial" w:cs="Arial"/>
          <w:color w:val="000000"/>
        </w:rPr>
        <w:t xml:space="preserve"> of </w:t>
      </w:r>
      <w:r>
        <w:rPr>
          <w:rFonts w:ascii="Arial" w:hAnsi="Arial" w:cs="Arial"/>
          <w:color w:val="000000"/>
        </w:rPr>
        <w:t>Funding</w:t>
      </w:r>
      <w:r w:rsidRPr="005668D9">
        <w:rPr>
          <w:rFonts w:ascii="Arial" w:hAnsi="Arial" w:cs="Arial"/>
          <w:color w:val="000000"/>
        </w:rPr>
        <w:t xml:space="preserve">, which attests the grant was used for the purposes established </w:t>
      </w:r>
      <w:r>
        <w:rPr>
          <w:rFonts w:ascii="Arial" w:hAnsi="Arial" w:cs="Arial"/>
          <w:color w:val="000000"/>
        </w:rPr>
        <w:t xml:space="preserve">in the guidelines and </w:t>
      </w:r>
      <w:r w:rsidRPr="005668D9">
        <w:rPr>
          <w:rFonts w:ascii="Arial" w:hAnsi="Arial" w:cs="Arial"/>
          <w:color w:val="000000"/>
        </w:rPr>
        <w:t>agreement.</w:t>
      </w:r>
    </w:p>
    <w:p w14:paraId="43060038" w14:textId="0BB7053F" w:rsidR="009E44E4" w:rsidRPr="00C57AB2" w:rsidRDefault="009E44E4" w:rsidP="00C57AB2">
      <w:pPr>
        <w:pStyle w:val="Tablecopy"/>
        <w:keepNext w:val="0"/>
        <w:numPr>
          <w:ilvl w:val="0"/>
          <w:numId w:val="1"/>
        </w:numPr>
        <w:autoSpaceDE w:val="0"/>
        <w:autoSpaceDN w:val="0"/>
        <w:spacing w:after="0" w:line="240" w:lineRule="auto"/>
        <w:rPr>
          <w:rFonts w:ascii="Arial" w:hAnsi="Arial" w:cs="Arial"/>
        </w:rPr>
      </w:pPr>
      <w:r w:rsidRPr="00C57AB2">
        <w:rPr>
          <w:rFonts w:ascii="Arial" w:hAnsi="Arial" w:cs="Arial"/>
          <w:color w:val="000000"/>
        </w:rPr>
        <w:t xml:space="preserve">A completed Schedule C Data and Invoice Template outlining all payments made to individual employees will also be required to be submitted within four weeks from the date the grant was received. </w:t>
      </w:r>
    </w:p>
    <w:p w14:paraId="5E10598C" w14:textId="77777777" w:rsidR="009E44E4" w:rsidRDefault="009E44E4" w:rsidP="00C57AB2">
      <w:pPr>
        <w:spacing w:after="120"/>
        <w:rPr>
          <w:rFonts w:ascii="Arial" w:hAnsi="Arial" w:cs="Arial"/>
          <w:color w:val="77B800"/>
          <w:sz w:val="36"/>
          <w:szCs w:val="36"/>
        </w:rPr>
      </w:pPr>
    </w:p>
    <w:bookmarkEnd w:id="0"/>
    <w:p w14:paraId="44EC5903" w14:textId="77777777" w:rsidR="00C73A75" w:rsidRDefault="00C73A75" w:rsidP="00C73A75">
      <w:pPr>
        <w:spacing w:after="120"/>
      </w:pPr>
    </w:p>
    <w:p w14:paraId="3A1F9BC9" w14:textId="77777777" w:rsidR="008E16FF" w:rsidRDefault="008E16FF" w:rsidP="008E16FF">
      <w:pPr>
        <w:spacing w:after="120"/>
        <w:rPr>
          <w:rFonts w:ascii="Arial" w:hAnsi="Arial" w:cs="Arial"/>
          <w:color w:val="77B800"/>
          <w:sz w:val="36"/>
          <w:szCs w:val="36"/>
        </w:rPr>
      </w:pPr>
      <w:r>
        <w:rPr>
          <w:rFonts w:ascii="Arial" w:hAnsi="Arial" w:cs="Arial"/>
          <w:color w:val="77B800"/>
          <w:sz w:val="36"/>
          <w:szCs w:val="36"/>
        </w:rPr>
        <w:lastRenderedPageBreak/>
        <w:t xml:space="preserve">Eligibility Criteria </w:t>
      </w:r>
    </w:p>
    <w:p w14:paraId="69A843BC" w14:textId="77777777" w:rsidR="008E16FF" w:rsidRDefault="008E16FF" w:rsidP="008E16FF">
      <w:pPr>
        <w:autoSpaceDE w:val="0"/>
        <w:autoSpaceDN w:val="0"/>
        <w:adjustRightInd w:val="0"/>
        <w:spacing w:before="0" w:after="0"/>
        <w:rPr>
          <w:rFonts w:ascii="Arial" w:hAnsi="Arial" w:cs="Arial"/>
          <w:b/>
          <w:color w:val="000000"/>
          <w:sz w:val="20"/>
          <w:szCs w:val="20"/>
        </w:rPr>
      </w:pPr>
      <w:r>
        <w:rPr>
          <w:rFonts w:ascii="Arial" w:hAnsi="Arial" w:cs="Arial"/>
          <w:b/>
          <w:color w:val="000000"/>
          <w:sz w:val="20"/>
          <w:szCs w:val="20"/>
        </w:rPr>
        <w:t>Eligibility Period</w:t>
      </w:r>
    </w:p>
    <w:p w14:paraId="773B7BB4" w14:textId="77777777" w:rsidR="008E16FF" w:rsidRDefault="008E16FF" w:rsidP="008E16FF">
      <w:pPr>
        <w:autoSpaceDE w:val="0"/>
        <w:autoSpaceDN w:val="0"/>
        <w:adjustRightInd w:val="0"/>
        <w:spacing w:before="0" w:after="0"/>
        <w:rPr>
          <w:rFonts w:ascii="Arial" w:hAnsi="Arial" w:cs="Arial"/>
          <w:b/>
          <w:color w:val="000000"/>
          <w:sz w:val="20"/>
          <w:szCs w:val="20"/>
        </w:rPr>
      </w:pPr>
      <w:r>
        <w:rPr>
          <w:rFonts w:ascii="Arial" w:hAnsi="Arial" w:cs="Arial"/>
          <w:color w:val="000000"/>
          <w:sz w:val="20"/>
          <w:szCs w:val="20"/>
        </w:rPr>
        <w:t xml:space="preserve">Within a </w:t>
      </w:r>
      <w:proofErr w:type="gramStart"/>
      <w:r>
        <w:rPr>
          <w:rFonts w:ascii="Arial" w:hAnsi="Arial" w:cs="Arial"/>
          <w:color w:val="000000"/>
          <w:sz w:val="20"/>
          <w:szCs w:val="20"/>
        </w:rPr>
        <w:t>16 week</w:t>
      </w:r>
      <w:proofErr w:type="gramEnd"/>
      <w:r>
        <w:rPr>
          <w:rFonts w:ascii="Arial" w:hAnsi="Arial" w:cs="Arial"/>
          <w:color w:val="000000"/>
          <w:sz w:val="20"/>
          <w:szCs w:val="20"/>
        </w:rPr>
        <w:t xml:space="preserve"> period from </w:t>
      </w:r>
      <w:r w:rsidRPr="00B54210">
        <w:rPr>
          <w:rFonts w:ascii="Arial" w:hAnsi="Arial" w:cs="Arial"/>
          <w:color w:val="000000"/>
          <w:sz w:val="20"/>
          <w:szCs w:val="20"/>
          <w:lang w:val="en-US"/>
        </w:rPr>
        <w:t>October 1</w:t>
      </w:r>
      <w:r>
        <w:rPr>
          <w:rFonts w:ascii="Arial" w:hAnsi="Arial" w:cs="Arial"/>
          <w:color w:val="000000"/>
          <w:sz w:val="20"/>
          <w:szCs w:val="20"/>
          <w:lang w:val="en-US"/>
        </w:rPr>
        <w:t>2</w:t>
      </w:r>
      <w:r w:rsidRPr="00B54210">
        <w:rPr>
          <w:rFonts w:ascii="Arial" w:hAnsi="Arial" w:cs="Arial"/>
          <w:color w:val="000000"/>
          <w:sz w:val="20"/>
          <w:szCs w:val="20"/>
          <w:lang w:val="en-US"/>
        </w:rPr>
        <w:t xml:space="preserve">, 2020 </w:t>
      </w:r>
      <w:r>
        <w:rPr>
          <w:rFonts w:ascii="Arial" w:hAnsi="Arial" w:cs="Arial"/>
          <w:color w:val="000000"/>
          <w:sz w:val="20"/>
          <w:szCs w:val="20"/>
          <w:lang w:val="en-US"/>
        </w:rPr>
        <w:t>to</w:t>
      </w:r>
      <w:r w:rsidRPr="00B54210">
        <w:rPr>
          <w:rFonts w:ascii="Arial" w:hAnsi="Arial" w:cs="Arial"/>
          <w:color w:val="000000"/>
          <w:sz w:val="20"/>
          <w:szCs w:val="20"/>
          <w:lang w:val="en-US"/>
        </w:rPr>
        <w:t xml:space="preserve"> January 31, 2021</w:t>
      </w:r>
      <w:r>
        <w:rPr>
          <w:rFonts w:ascii="Arial" w:hAnsi="Arial" w:cs="Arial"/>
          <w:color w:val="000000"/>
          <w:sz w:val="20"/>
          <w:szCs w:val="20"/>
          <w:lang w:val="en-US"/>
        </w:rPr>
        <w:t>.</w:t>
      </w:r>
    </w:p>
    <w:p w14:paraId="4005A49F" w14:textId="77777777" w:rsidR="008E16FF" w:rsidRDefault="008E16FF" w:rsidP="008E16FF">
      <w:pPr>
        <w:autoSpaceDE w:val="0"/>
        <w:autoSpaceDN w:val="0"/>
        <w:adjustRightInd w:val="0"/>
        <w:spacing w:before="0" w:after="0"/>
        <w:rPr>
          <w:rFonts w:ascii="Arial" w:hAnsi="Arial" w:cs="Arial"/>
          <w:sz w:val="20"/>
          <w:szCs w:val="20"/>
        </w:rPr>
      </w:pPr>
    </w:p>
    <w:p w14:paraId="338947E5" w14:textId="77777777" w:rsidR="008E16FF" w:rsidRDefault="008E16FF" w:rsidP="008E16FF">
      <w:pPr>
        <w:autoSpaceDE w:val="0"/>
        <w:autoSpaceDN w:val="0"/>
        <w:adjustRightInd w:val="0"/>
        <w:spacing w:before="0" w:after="0"/>
        <w:rPr>
          <w:rFonts w:ascii="Arial" w:hAnsi="Arial" w:cs="Arial"/>
          <w:b/>
          <w:color w:val="000000"/>
          <w:sz w:val="20"/>
          <w:szCs w:val="20"/>
        </w:rPr>
      </w:pPr>
      <w:r>
        <w:rPr>
          <w:rFonts w:ascii="Arial" w:hAnsi="Arial" w:cs="Arial"/>
          <w:b/>
          <w:color w:val="000000"/>
          <w:sz w:val="20"/>
          <w:szCs w:val="20"/>
        </w:rPr>
        <w:t xml:space="preserve">Employer Eligibility </w:t>
      </w:r>
    </w:p>
    <w:p w14:paraId="3497F7C1" w14:textId="77777777" w:rsidR="005A5152" w:rsidRPr="00E15A4C" w:rsidRDefault="005A5152" w:rsidP="005A5152">
      <w:pPr>
        <w:autoSpaceDE w:val="0"/>
        <w:autoSpaceDN w:val="0"/>
        <w:adjustRightInd w:val="0"/>
        <w:spacing w:before="0" w:after="0"/>
        <w:rPr>
          <w:rFonts w:ascii="Arial" w:hAnsi="Arial" w:cs="Arial"/>
          <w:color w:val="000000"/>
          <w:sz w:val="20"/>
          <w:szCs w:val="20"/>
        </w:rPr>
      </w:pPr>
      <w:r w:rsidRPr="00E15A4C">
        <w:rPr>
          <w:rFonts w:ascii="Arial" w:hAnsi="Arial" w:cs="Arial"/>
          <w:color w:val="000000"/>
          <w:sz w:val="20"/>
          <w:szCs w:val="20"/>
        </w:rPr>
        <w:t xml:space="preserve">An employer must meet all of the following criteria: </w:t>
      </w:r>
    </w:p>
    <w:p w14:paraId="45087F9B" w14:textId="77777777" w:rsidR="008E16FF" w:rsidRPr="00275459" w:rsidRDefault="008E16FF" w:rsidP="008E16FF">
      <w:pPr>
        <w:numPr>
          <w:ilvl w:val="0"/>
          <w:numId w:val="1"/>
        </w:numPr>
        <w:autoSpaceDE w:val="0"/>
        <w:autoSpaceDN w:val="0"/>
        <w:adjustRightInd w:val="0"/>
        <w:spacing w:before="0" w:after="0"/>
        <w:rPr>
          <w:rFonts w:ascii="Arial" w:hAnsi="Arial" w:cs="Arial"/>
          <w:color w:val="000000"/>
          <w:sz w:val="20"/>
          <w:szCs w:val="20"/>
        </w:rPr>
      </w:pPr>
      <w:r w:rsidRPr="00F90D0C">
        <w:rPr>
          <w:rFonts w:ascii="Arial" w:hAnsi="Arial" w:cs="Arial"/>
          <w:color w:val="000000"/>
          <w:sz w:val="20"/>
          <w:szCs w:val="20"/>
        </w:rPr>
        <w:t xml:space="preserve">Be located and operating </w:t>
      </w:r>
      <w:r>
        <w:rPr>
          <w:rFonts w:ascii="Arial" w:hAnsi="Arial" w:cs="Arial"/>
          <w:color w:val="000000"/>
          <w:sz w:val="20"/>
          <w:szCs w:val="20"/>
        </w:rPr>
        <w:t xml:space="preserve">in a </w:t>
      </w:r>
      <w:r w:rsidRPr="00275459">
        <w:rPr>
          <w:rFonts w:ascii="Arial" w:hAnsi="Arial" w:cs="Arial"/>
          <w:color w:val="000000"/>
          <w:sz w:val="20"/>
          <w:szCs w:val="20"/>
        </w:rPr>
        <w:t xml:space="preserve">community in Alberta. </w:t>
      </w:r>
    </w:p>
    <w:p w14:paraId="721424A3" w14:textId="6086F724" w:rsidR="008E16FF" w:rsidRDefault="008E16FF" w:rsidP="008E16FF">
      <w:pPr>
        <w:numPr>
          <w:ilvl w:val="0"/>
          <w:numId w:val="1"/>
        </w:numPr>
        <w:autoSpaceDE w:val="0"/>
        <w:autoSpaceDN w:val="0"/>
        <w:adjustRightInd w:val="0"/>
        <w:spacing w:before="0" w:after="0"/>
        <w:rPr>
          <w:rFonts w:ascii="Arial" w:hAnsi="Arial" w:cs="Arial"/>
          <w:color w:val="000000"/>
          <w:sz w:val="20"/>
          <w:szCs w:val="20"/>
          <w:lang w:val="en-US"/>
        </w:rPr>
      </w:pPr>
      <w:r w:rsidRPr="00275459">
        <w:rPr>
          <w:rFonts w:ascii="Arial" w:hAnsi="Arial" w:cs="Arial"/>
          <w:color w:val="000000"/>
          <w:sz w:val="20"/>
          <w:szCs w:val="20"/>
          <w:lang w:val="en-US"/>
        </w:rPr>
        <w:t>Be operating in one of the following workplace settings</w:t>
      </w:r>
      <w:r w:rsidR="0035707D">
        <w:rPr>
          <w:rFonts w:ascii="Arial" w:hAnsi="Arial" w:cs="Arial"/>
          <w:color w:val="000000"/>
          <w:sz w:val="20"/>
          <w:szCs w:val="20"/>
          <w:lang w:val="en-US"/>
        </w:rPr>
        <w:t xml:space="preserve"> identified in the Eligible Occupations resource on the next page. These may include</w:t>
      </w:r>
      <w:r w:rsidRPr="00275459">
        <w:rPr>
          <w:rFonts w:ascii="Arial" w:hAnsi="Arial" w:cs="Arial"/>
          <w:color w:val="000000"/>
          <w:sz w:val="20"/>
          <w:szCs w:val="20"/>
          <w:lang w:val="en-US"/>
        </w:rPr>
        <w:t>:</w:t>
      </w:r>
    </w:p>
    <w:p w14:paraId="08951941" w14:textId="2F448F42" w:rsidR="00C57AB2" w:rsidRDefault="00C57AB2"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Family violence</w:t>
      </w:r>
    </w:p>
    <w:p w14:paraId="7438B289" w14:textId="10D32306" w:rsidR="00C57AB2" w:rsidRDefault="00C57AB2"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Sexual violence</w:t>
      </w:r>
    </w:p>
    <w:p w14:paraId="0EF3517C" w14:textId="2638441F" w:rsidR="00957D59" w:rsidRDefault="00957D59"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Home supports</w:t>
      </w:r>
    </w:p>
    <w:p w14:paraId="579A1F05" w14:textId="2C2C6268" w:rsidR="00831588" w:rsidRDefault="00831588"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Outreach supports</w:t>
      </w:r>
    </w:p>
    <w:p w14:paraId="547E2B3C" w14:textId="371596B5" w:rsidR="00957D59" w:rsidRDefault="00831588"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Senior s</w:t>
      </w:r>
      <w:r w:rsidR="00957D59">
        <w:rPr>
          <w:rFonts w:ascii="Arial" w:hAnsi="Arial" w:cs="Arial"/>
          <w:color w:val="000000"/>
          <w:sz w:val="20"/>
          <w:szCs w:val="20"/>
          <w:lang w:val="en-US"/>
        </w:rPr>
        <w:t>upports</w:t>
      </w:r>
    </w:p>
    <w:p w14:paraId="00C4B404" w14:textId="48A2DEF4" w:rsidR="00C57AB2" w:rsidRPr="00275459" w:rsidRDefault="00C57AB2" w:rsidP="00C57AB2">
      <w:pPr>
        <w:numPr>
          <w:ilvl w:val="1"/>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lang w:val="en-US"/>
        </w:rPr>
        <w:t>Social supports</w:t>
      </w:r>
    </w:p>
    <w:p w14:paraId="70F4BC2C" w14:textId="77777777" w:rsidR="008E16FF" w:rsidRDefault="008E16FF" w:rsidP="008E16FF">
      <w:pPr>
        <w:autoSpaceDE w:val="0"/>
        <w:autoSpaceDN w:val="0"/>
        <w:adjustRightInd w:val="0"/>
        <w:spacing w:before="0" w:after="0"/>
        <w:rPr>
          <w:rFonts w:ascii="Arial" w:hAnsi="Arial" w:cs="Arial"/>
          <w:color w:val="000000"/>
          <w:sz w:val="20"/>
          <w:szCs w:val="20"/>
          <w:lang w:val="en-US"/>
        </w:rPr>
      </w:pPr>
    </w:p>
    <w:p w14:paraId="77E3D86B" w14:textId="77777777" w:rsidR="008E16FF" w:rsidRPr="00957C77" w:rsidRDefault="008E16FF" w:rsidP="008E16FF">
      <w:pPr>
        <w:autoSpaceDE w:val="0"/>
        <w:autoSpaceDN w:val="0"/>
        <w:adjustRightInd w:val="0"/>
        <w:spacing w:before="0" w:after="0"/>
        <w:rPr>
          <w:rFonts w:ascii="Arial" w:hAnsi="Arial" w:cs="Arial"/>
          <w:b/>
          <w:color w:val="000000"/>
          <w:sz w:val="20"/>
          <w:szCs w:val="20"/>
        </w:rPr>
      </w:pPr>
      <w:r w:rsidRPr="00957C77">
        <w:rPr>
          <w:rFonts w:ascii="Arial" w:hAnsi="Arial" w:cs="Arial"/>
          <w:b/>
          <w:color w:val="000000"/>
          <w:sz w:val="20"/>
          <w:szCs w:val="20"/>
        </w:rPr>
        <w:t>Ineligible Employers</w:t>
      </w:r>
    </w:p>
    <w:p w14:paraId="7AF28B8F" w14:textId="77777777" w:rsidR="008E16FF" w:rsidRDefault="008E16FF" w:rsidP="008E16FF">
      <w:pPr>
        <w:numPr>
          <w:ilvl w:val="0"/>
          <w:numId w:val="1"/>
        </w:numPr>
        <w:autoSpaceDE w:val="0"/>
        <w:autoSpaceDN w:val="0"/>
        <w:adjustRightInd w:val="0"/>
        <w:spacing w:before="0" w:after="0"/>
        <w:rPr>
          <w:rFonts w:ascii="Arial" w:hAnsi="Arial" w:cs="Arial"/>
          <w:color w:val="000000"/>
          <w:sz w:val="20"/>
          <w:szCs w:val="20"/>
        </w:rPr>
      </w:pPr>
      <w:r w:rsidRPr="004E4A88">
        <w:rPr>
          <w:rFonts w:ascii="Arial" w:hAnsi="Arial" w:cs="Arial"/>
          <w:color w:val="000000"/>
          <w:sz w:val="20"/>
          <w:szCs w:val="20"/>
        </w:rPr>
        <w:t xml:space="preserve">Operators not in one of the above listed </w:t>
      </w:r>
      <w:r>
        <w:rPr>
          <w:rFonts w:ascii="Arial" w:hAnsi="Arial" w:cs="Arial"/>
          <w:color w:val="000000"/>
          <w:sz w:val="20"/>
          <w:szCs w:val="20"/>
        </w:rPr>
        <w:t xml:space="preserve">workplace </w:t>
      </w:r>
      <w:r w:rsidRPr="004E4A88">
        <w:rPr>
          <w:rFonts w:ascii="Arial" w:hAnsi="Arial" w:cs="Arial"/>
          <w:color w:val="000000"/>
          <w:sz w:val="20"/>
          <w:szCs w:val="20"/>
        </w:rPr>
        <w:t>settings</w:t>
      </w:r>
      <w:r>
        <w:rPr>
          <w:rFonts w:ascii="Arial" w:hAnsi="Arial" w:cs="Arial"/>
          <w:color w:val="000000"/>
          <w:sz w:val="20"/>
          <w:szCs w:val="20"/>
        </w:rPr>
        <w:t>.</w:t>
      </w:r>
    </w:p>
    <w:p w14:paraId="45E0F58B" w14:textId="77777777" w:rsidR="008E16FF" w:rsidRPr="00F90D0C" w:rsidRDefault="008E16FF" w:rsidP="008E16FF">
      <w:pPr>
        <w:numPr>
          <w:ilvl w:val="0"/>
          <w:numId w:val="1"/>
        </w:numPr>
        <w:autoSpaceDE w:val="0"/>
        <w:autoSpaceDN w:val="0"/>
        <w:adjustRightInd w:val="0"/>
        <w:spacing w:before="0" w:after="0"/>
        <w:rPr>
          <w:rFonts w:ascii="Arial" w:hAnsi="Arial" w:cs="Arial"/>
          <w:color w:val="000000"/>
          <w:sz w:val="20"/>
          <w:szCs w:val="20"/>
        </w:rPr>
      </w:pPr>
      <w:r w:rsidRPr="00F90D0C">
        <w:rPr>
          <w:rFonts w:ascii="Arial" w:hAnsi="Arial" w:cs="Arial"/>
          <w:color w:val="000000"/>
          <w:sz w:val="20"/>
          <w:szCs w:val="20"/>
        </w:rPr>
        <w:t>Federal, provincial or municipal governments.</w:t>
      </w:r>
    </w:p>
    <w:p w14:paraId="6238B46E" w14:textId="77777777" w:rsidR="008E16FF" w:rsidRPr="00983078" w:rsidRDefault="008E16FF" w:rsidP="008E16FF">
      <w:pPr>
        <w:numPr>
          <w:ilvl w:val="0"/>
          <w:numId w:val="1"/>
        </w:numPr>
        <w:autoSpaceDE w:val="0"/>
        <w:autoSpaceDN w:val="0"/>
        <w:adjustRightInd w:val="0"/>
        <w:spacing w:before="0" w:after="0"/>
        <w:rPr>
          <w:rFonts w:ascii="Arial" w:hAnsi="Arial" w:cs="Arial"/>
          <w:color w:val="000000"/>
          <w:sz w:val="20"/>
          <w:szCs w:val="20"/>
          <w:lang w:val="en-US"/>
        </w:rPr>
      </w:pPr>
      <w:r w:rsidRPr="00983078">
        <w:rPr>
          <w:rFonts w:ascii="Arial" w:hAnsi="Arial" w:cs="Arial"/>
          <w:color w:val="000000"/>
          <w:sz w:val="20"/>
          <w:szCs w:val="20"/>
          <w:lang w:val="en-US"/>
        </w:rPr>
        <w:t>Political parties.</w:t>
      </w:r>
    </w:p>
    <w:p w14:paraId="346EBF1F" w14:textId="77777777" w:rsidR="008E16FF" w:rsidRDefault="008E16FF" w:rsidP="008E16FF">
      <w:pPr>
        <w:numPr>
          <w:ilvl w:val="0"/>
          <w:numId w:val="1"/>
        </w:numPr>
        <w:autoSpaceDE w:val="0"/>
        <w:autoSpaceDN w:val="0"/>
        <w:adjustRightInd w:val="0"/>
        <w:spacing w:before="0" w:after="0"/>
        <w:rPr>
          <w:rFonts w:ascii="Arial" w:hAnsi="Arial" w:cs="Arial"/>
          <w:color w:val="000000"/>
          <w:sz w:val="20"/>
          <w:szCs w:val="20"/>
          <w:lang w:val="en-US"/>
        </w:rPr>
      </w:pPr>
      <w:r w:rsidRPr="00983078">
        <w:rPr>
          <w:rFonts w:ascii="Arial" w:hAnsi="Arial" w:cs="Arial"/>
          <w:color w:val="000000"/>
          <w:sz w:val="20"/>
          <w:szCs w:val="20"/>
          <w:lang w:val="en-US"/>
        </w:rPr>
        <w:t>Provincial or federal Crown agencies, boards and commissions or corporations.</w:t>
      </w:r>
    </w:p>
    <w:p w14:paraId="17A6D5F7" w14:textId="77777777" w:rsidR="008E16FF" w:rsidRPr="00E4220D" w:rsidRDefault="008E16FF" w:rsidP="008E16FF">
      <w:pPr>
        <w:autoSpaceDE w:val="0"/>
        <w:autoSpaceDN w:val="0"/>
        <w:adjustRightInd w:val="0"/>
        <w:spacing w:before="0" w:after="0"/>
        <w:rPr>
          <w:rFonts w:ascii="Arial" w:hAnsi="Arial" w:cs="Arial"/>
          <w:color w:val="000000"/>
          <w:sz w:val="20"/>
          <w:szCs w:val="20"/>
        </w:rPr>
      </w:pPr>
    </w:p>
    <w:p w14:paraId="766B2611" w14:textId="77777777" w:rsidR="008E16FF" w:rsidRPr="00E4220D" w:rsidRDefault="008E16FF" w:rsidP="008E16FF">
      <w:pPr>
        <w:autoSpaceDE w:val="0"/>
        <w:autoSpaceDN w:val="0"/>
        <w:adjustRightInd w:val="0"/>
        <w:spacing w:before="0" w:after="0"/>
        <w:rPr>
          <w:rFonts w:ascii="Arial" w:hAnsi="Arial" w:cs="Arial"/>
          <w:b/>
          <w:color w:val="000000"/>
          <w:sz w:val="20"/>
          <w:szCs w:val="20"/>
        </w:rPr>
      </w:pPr>
      <w:r w:rsidRPr="00E4220D">
        <w:rPr>
          <w:rFonts w:ascii="Arial" w:hAnsi="Arial" w:cs="Arial"/>
          <w:b/>
          <w:color w:val="000000"/>
          <w:sz w:val="20"/>
          <w:szCs w:val="20"/>
        </w:rPr>
        <w:t>Worker</w:t>
      </w:r>
      <w:r>
        <w:rPr>
          <w:rFonts w:ascii="Arial" w:hAnsi="Arial" w:cs="Arial"/>
          <w:b/>
          <w:color w:val="000000"/>
          <w:sz w:val="20"/>
          <w:szCs w:val="20"/>
        </w:rPr>
        <w:t xml:space="preserve"> Eligibility</w:t>
      </w:r>
    </w:p>
    <w:p w14:paraId="07A04301" w14:textId="77777777" w:rsidR="008E16FF" w:rsidRDefault="003B6614" w:rsidP="008E16FF">
      <w:p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F</w:t>
      </w:r>
      <w:r w:rsidR="008E16FF" w:rsidRPr="003B6614">
        <w:rPr>
          <w:rFonts w:ascii="Arial" w:hAnsi="Arial" w:cs="Arial"/>
          <w:color w:val="000000"/>
          <w:sz w:val="20"/>
          <w:szCs w:val="20"/>
        </w:rPr>
        <w:t xml:space="preserve">rom </w:t>
      </w:r>
      <w:r w:rsidR="008E16FF" w:rsidRPr="003B6614">
        <w:rPr>
          <w:rFonts w:ascii="Arial" w:hAnsi="Arial" w:cs="Arial"/>
          <w:color w:val="000000"/>
          <w:sz w:val="20"/>
          <w:szCs w:val="20"/>
          <w:lang w:val="en-US"/>
        </w:rPr>
        <w:t>October 12, 2020 to January 31, 2021</w:t>
      </w:r>
      <w:r w:rsidR="008E16FF" w:rsidRPr="003B6614">
        <w:rPr>
          <w:rFonts w:ascii="Arial" w:hAnsi="Arial" w:cs="Arial"/>
          <w:color w:val="000000"/>
          <w:sz w:val="20"/>
          <w:szCs w:val="20"/>
        </w:rPr>
        <w:t>:</w:t>
      </w:r>
      <w:r w:rsidR="008E16FF">
        <w:rPr>
          <w:rFonts w:ascii="Arial" w:hAnsi="Arial" w:cs="Arial"/>
          <w:color w:val="000000"/>
          <w:sz w:val="20"/>
          <w:szCs w:val="20"/>
        </w:rPr>
        <w:t xml:space="preserve"> </w:t>
      </w:r>
    </w:p>
    <w:p w14:paraId="2A373556" w14:textId="77777777" w:rsidR="008E16FF" w:rsidRPr="0044428D" w:rsidRDefault="008E16FF" w:rsidP="008E16FF">
      <w:pPr>
        <w:numPr>
          <w:ilvl w:val="0"/>
          <w:numId w:val="1"/>
        </w:num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rPr>
        <w:t>Worked</w:t>
      </w:r>
      <w:r w:rsidRPr="00CD39DC">
        <w:rPr>
          <w:rFonts w:ascii="Arial" w:hAnsi="Arial" w:cs="Arial"/>
          <w:color w:val="000000"/>
          <w:sz w:val="20"/>
          <w:szCs w:val="20"/>
          <w:lang w:val="en-US"/>
        </w:rPr>
        <w:t xml:space="preserve"> in Alberta and legally authorized to work in Canada</w:t>
      </w:r>
      <w:r>
        <w:rPr>
          <w:rFonts w:ascii="Arial" w:hAnsi="Arial" w:cs="Arial"/>
          <w:color w:val="000000"/>
          <w:sz w:val="20"/>
          <w:szCs w:val="20"/>
          <w:lang w:val="en-US"/>
        </w:rPr>
        <w:t>.</w:t>
      </w:r>
    </w:p>
    <w:p w14:paraId="2305F205" w14:textId="77777777" w:rsidR="008E16FF" w:rsidRPr="00E4220D" w:rsidRDefault="008E16FF" w:rsidP="008E16FF">
      <w:pPr>
        <w:numPr>
          <w:ilvl w:val="0"/>
          <w:numId w:val="1"/>
        </w:numPr>
        <w:autoSpaceDE w:val="0"/>
        <w:autoSpaceDN w:val="0"/>
        <w:adjustRightInd w:val="0"/>
        <w:spacing w:before="0" w:after="0"/>
        <w:rPr>
          <w:rFonts w:ascii="Arial" w:hAnsi="Arial" w:cs="Arial"/>
          <w:color w:val="000000"/>
          <w:sz w:val="20"/>
          <w:szCs w:val="20"/>
        </w:rPr>
      </w:pPr>
      <w:r w:rsidRPr="00E4220D">
        <w:rPr>
          <w:rFonts w:ascii="Arial" w:hAnsi="Arial" w:cs="Arial"/>
          <w:color w:val="000000"/>
          <w:sz w:val="20"/>
          <w:szCs w:val="20"/>
        </w:rPr>
        <w:t>Worked for an eligible employer in one of the eligible occupations</w:t>
      </w:r>
      <w:r>
        <w:rPr>
          <w:rFonts w:ascii="Arial" w:hAnsi="Arial" w:cs="Arial"/>
          <w:color w:val="000000"/>
          <w:sz w:val="20"/>
          <w:szCs w:val="20"/>
        </w:rPr>
        <w:t xml:space="preserve">. </w:t>
      </w:r>
    </w:p>
    <w:p w14:paraId="36227220" w14:textId="77777777" w:rsidR="008E16FF" w:rsidRPr="00E4220D" w:rsidRDefault="00D216FE" w:rsidP="008E16FF">
      <w:pPr>
        <w:numPr>
          <w:ilvl w:val="0"/>
          <w:numId w:val="1"/>
        </w:num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Accumulated</w:t>
      </w:r>
      <w:r w:rsidR="008E16FF" w:rsidRPr="00E4220D">
        <w:rPr>
          <w:rFonts w:ascii="Arial" w:hAnsi="Arial" w:cs="Arial"/>
          <w:color w:val="000000"/>
          <w:sz w:val="20"/>
          <w:szCs w:val="20"/>
        </w:rPr>
        <w:t xml:space="preserve"> 300</w:t>
      </w:r>
      <w:r>
        <w:rPr>
          <w:rFonts w:ascii="Arial" w:hAnsi="Arial" w:cs="Arial"/>
          <w:color w:val="000000"/>
          <w:sz w:val="20"/>
          <w:szCs w:val="20"/>
        </w:rPr>
        <w:t xml:space="preserve"> paid</w:t>
      </w:r>
      <w:r w:rsidR="008E16FF" w:rsidRPr="00E4220D">
        <w:rPr>
          <w:rFonts w:ascii="Arial" w:hAnsi="Arial" w:cs="Arial"/>
          <w:color w:val="000000"/>
          <w:sz w:val="20"/>
          <w:szCs w:val="20"/>
        </w:rPr>
        <w:t xml:space="preserve"> hours </w:t>
      </w:r>
      <w:r>
        <w:rPr>
          <w:rFonts w:ascii="Arial" w:hAnsi="Arial" w:cs="Arial"/>
          <w:color w:val="000000"/>
          <w:sz w:val="20"/>
          <w:szCs w:val="20"/>
        </w:rPr>
        <w:t>with</w:t>
      </w:r>
      <w:r w:rsidR="008E16FF" w:rsidRPr="00E4220D">
        <w:rPr>
          <w:rFonts w:ascii="Arial" w:hAnsi="Arial" w:cs="Arial"/>
          <w:color w:val="000000"/>
          <w:sz w:val="20"/>
          <w:szCs w:val="20"/>
        </w:rPr>
        <w:t xml:space="preserve"> an </w:t>
      </w:r>
      <w:r w:rsidR="008E16FF">
        <w:rPr>
          <w:rFonts w:ascii="Arial" w:hAnsi="Arial" w:cs="Arial"/>
          <w:color w:val="000000"/>
          <w:sz w:val="20"/>
          <w:szCs w:val="20"/>
        </w:rPr>
        <w:t>eligible</w:t>
      </w:r>
      <w:r w:rsidR="008E16FF" w:rsidRPr="00E4220D">
        <w:rPr>
          <w:rFonts w:ascii="Arial" w:hAnsi="Arial" w:cs="Arial"/>
          <w:color w:val="000000"/>
          <w:sz w:val="20"/>
          <w:szCs w:val="20"/>
        </w:rPr>
        <w:t xml:space="preserve"> employe</w:t>
      </w:r>
      <w:r w:rsidR="008E16FF">
        <w:rPr>
          <w:rFonts w:ascii="Arial" w:hAnsi="Arial" w:cs="Arial"/>
          <w:color w:val="000000"/>
          <w:sz w:val="20"/>
          <w:szCs w:val="20"/>
        </w:rPr>
        <w:t>r</w:t>
      </w:r>
      <w:r w:rsidR="008E16FF" w:rsidRPr="00E4220D">
        <w:rPr>
          <w:rFonts w:ascii="Arial" w:hAnsi="Arial" w:cs="Arial"/>
          <w:color w:val="000000"/>
          <w:sz w:val="20"/>
          <w:szCs w:val="20"/>
        </w:rPr>
        <w:t>.</w:t>
      </w:r>
    </w:p>
    <w:p w14:paraId="6280F3F7" w14:textId="77777777" w:rsidR="008E16FF" w:rsidRPr="00B54210" w:rsidRDefault="008E16FF" w:rsidP="008E16FF">
      <w:pPr>
        <w:numPr>
          <w:ilvl w:val="1"/>
          <w:numId w:val="1"/>
        </w:numPr>
        <w:autoSpaceDE w:val="0"/>
        <w:autoSpaceDN w:val="0"/>
        <w:adjustRightInd w:val="0"/>
        <w:spacing w:before="0" w:after="0"/>
        <w:ind w:left="1080"/>
        <w:rPr>
          <w:rFonts w:ascii="Arial" w:hAnsi="Arial" w:cs="Arial"/>
          <w:color w:val="000000"/>
          <w:sz w:val="20"/>
          <w:szCs w:val="20"/>
          <w:lang w:val="en-US"/>
        </w:rPr>
      </w:pPr>
      <w:r>
        <w:rPr>
          <w:rFonts w:ascii="Arial" w:hAnsi="Arial" w:cs="Arial"/>
          <w:color w:val="000000"/>
          <w:sz w:val="20"/>
          <w:szCs w:val="20"/>
          <w:lang w:val="en-US"/>
        </w:rPr>
        <w:t xml:space="preserve">Hours </w:t>
      </w:r>
      <w:r w:rsidR="00D216FE">
        <w:rPr>
          <w:rFonts w:ascii="Arial" w:hAnsi="Arial" w:cs="Arial"/>
          <w:color w:val="000000"/>
          <w:sz w:val="20"/>
          <w:szCs w:val="20"/>
          <w:lang w:val="en-US"/>
        </w:rPr>
        <w:t>accumulated</w:t>
      </w:r>
      <w:r w:rsidRPr="00B54210">
        <w:rPr>
          <w:rFonts w:ascii="Arial" w:hAnsi="Arial" w:cs="Arial"/>
          <w:color w:val="000000"/>
          <w:sz w:val="20"/>
          <w:szCs w:val="20"/>
          <w:lang w:val="en-US"/>
        </w:rPr>
        <w:t xml:space="preserve"> before October 1</w:t>
      </w:r>
      <w:r>
        <w:rPr>
          <w:rFonts w:ascii="Arial" w:hAnsi="Arial" w:cs="Arial"/>
          <w:color w:val="000000"/>
          <w:sz w:val="20"/>
          <w:szCs w:val="20"/>
          <w:lang w:val="en-US"/>
        </w:rPr>
        <w:t>2</w:t>
      </w:r>
      <w:r w:rsidRPr="00B54210">
        <w:rPr>
          <w:rFonts w:ascii="Arial" w:hAnsi="Arial" w:cs="Arial"/>
          <w:color w:val="000000"/>
          <w:sz w:val="20"/>
          <w:szCs w:val="20"/>
          <w:lang w:val="en-US"/>
        </w:rPr>
        <w:t xml:space="preserve">, 2020 or after January 31, 2021 cannot be counted towards the 300 hours. </w:t>
      </w:r>
    </w:p>
    <w:p w14:paraId="081C295E" w14:textId="77777777" w:rsidR="008E16FF" w:rsidRPr="00B54210" w:rsidRDefault="008E16FF" w:rsidP="008E16FF">
      <w:pPr>
        <w:numPr>
          <w:ilvl w:val="1"/>
          <w:numId w:val="1"/>
        </w:numPr>
        <w:autoSpaceDE w:val="0"/>
        <w:autoSpaceDN w:val="0"/>
        <w:adjustRightInd w:val="0"/>
        <w:spacing w:before="0" w:after="0"/>
        <w:ind w:left="1080"/>
        <w:rPr>
          <w:rFonts w:ascii="Arial" w:hAnsi="Arial" w:cs="Arial"/>
          <w:color w:val="000000"/>
          <w:sz w:val="20"/>
          <w:szCs w:val="20"/>
          <w:lang w:val="en-US"/>
        </w:rPr>
      </w:pPr>
      <w:r w:rsidRPr="00B54210">
        <w:rPr>
          <w:rFonts w:ascii="Arial" w:hAnsi="Arial" w:cs="Arial"/>
          <w:color w:val="000000"/>
          <w:sz w:val="20"/>
          <w:szCs w:val="20"/>
          <w:lang w:val="en-US"/>
        </w:rPr>
        <w:t>The 300 hours must be accumulated from a single employer</w:t>
      </w:r>
      <w:r>
        <w:rPr>
          <w:rFonts w:ascii="Arial" w:hAnsi="Arial" w:cs="Arial"/>
          <w:color w:val="000000"/>
          <w:sz w:val="20"/>
          <w:szCs w:val="20"/>
          <w:lang w:val="en-US"/>
        </w:rPr>
        <w:t xml:space="preserve"> (the same employer applying for the grant on behalf of the worker)</w:t>
      </w:r>
      <w:r w:rsidRPr="00B54210">
        <w:rPr>
          <w:rFonts w:ascii="Arial" w:hAnsi="Arial" w:cs="Arial"/>
          <w:color w:val="000000"/>
          <w:sz w:val="20"/>
          <w:szCs w:val="20"/>
          <w:lang w:val="en-US"/>
        </w:rPr>
        <w:t xml:space="preserve">. </w:t>
      </w:r>
    </w:p>
    <w:p w14:paraId="3B6BBE6F" w14:textId="77777777" w:rsidR="008E16FF" w:rsidRDefault="008E16FF" w:rsidP="008E16FF">
      <w:pPr>
        <w:numPr>
          <w:ilvl w:val="1"/>
          <w:numId w:val="1"/>
        </w:numPr>
        <w:autoSpaceDE w:val="0"/>
        <w:autoSpaceDN w:val="0"/>
        <w:adjustRightInd w:val="0"/>
        <w:spacing w:before="0" w:after="0"/>
        <w:ind w:left="1080"/>
        <w:rPr>
          <w:rFonts w:ascii="Arial" w:hAnsi="Arial" w:cs="Arial"/>
          <w:color w:val="000000"/>
          <w:sz w:val="20"/>
          <w:szCs w:val="20"/>
        </w:rPr>
      </w:pPr>
      <w:r w:rsidRPr="0097031E">
        <w:rPr>
          <w:rFonts w:ascii="Arial" w:hAnsi="Arial" w:cs="Arial"/>
          <w:color w:val="000000"/>
          <w:sz w:val="20"/>
          <w:szCs w:val="20"/>
        </w:rPr>
        <w:t>The 300 hours may include overtime, paid sick leave and paid vacation during the eligibility period. Overtime and hours worked during statutory holidays will be treated as straight-time.</w:t>
      </w:r>
    </w:p>
    <w:p w14:paraId="2F758683" w14:textId="77777777" w:rsidR="008E16FF" w:rsidRDefault="008E16FF" w:rsidP="008E16FF">
      <w:pPr>
        <w:autoSpaceDE w:val="0"/>
        <w:autoSpaceDN w:val="0"/>
        <w:adjustRightInd w:val="0"/>
        <w:spacing w:before="0" w:after="0"/>
        <w:rPr>
          <w:rFonts w:ascii="Arial" w:hAnsi="Arial" w:cs="Arial"/>
          <w:color w:val="000000"/>
          <w:sz w:val="20"/>
          <w:szCs w:val="20"/>
        </w:rPr>
      </w:pPr>
    </w:p>
    <w:p w14:paraId="4AB60F6E" w14:textId="77777777" w:rsidR="008E16FF" w:rsidRDefault="008E16FF" w:rsidP="008E16FF">
      <w:p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 xml:space="preserve">There is no specific wage requirement for workers in this sector. </w:t>
      </w:r>
    </w:p>
    <w:p w14:paraId="457ABF82" w14:textId="77777777" w:rsidR="00FA042C" w:rsidRDefault="00FA042C" w:rsidP="00FA042C">
      <w:pPr>
        <w:autoSpaceDE w:val="0"/>
        <w:autoSpaceDN w:val="0"/>
        <w:adjustRightInd w:val="0"/>
        <w:spacing w:before="0" w:after="0"/>
        <w:rPr>
          <w:rFonts w:ascii="Arial" w:hAnsi="Arial" w:cs="Arial"/>
          <w:color w:val="000000"/>
          <w:sz w:val="20"/>
          <w:szCs w:val="20"/>
        </w:rPr>
      </w:pPr>
    </w:p>
    <w:p w14:paraId="1111C22F" w14:textId="77777777" w:rsidR="00FA042C" w:rsidRPr="003B4056" w:rsidRDefault="00FA042C" w:rsidP="00FA042C">
      <w:pPr>
        <w:autoSpaceDE w:val="0"/>
        <w:autoSpaceDN w:val="0"/>
        <w:adjustRightInd w:val="0"/>
        <w:spacing w:before="0" w:after="0"/>
        <w:rPr>
          <w:rFonts w:ascii="Arial" w:hAnsi="Arial" w:cs="Arial"/>
          <w:color w:val="000000"/>
          <w:sz w:val="20"/>
          <w:szCs w:val="20"/>
        </w:rPr>
      </w:pPr>
      <w:r w:rsidRPr="003B4056">
        <w:rPr>
          <w:rFonts w:ascii="Arial" w:hAnsi="Arial" w:cs="Arial"/>
          <w:color w:val="000000"/>
          <w:sz w:val="20"/>
          <w:szCs w:val="20"/>
        </w:rPr>
        <w:t xml:space="preserve">Workers </w:t>
      </w:r>
      <w:r>
        <w:rPr>
          <w:rFonts w:ascii="Arial" w:hAnsi="Arial" w:cs="Arial"/>
          <w:color w:val="000000"/>
          <w:sz w:val="20"/>
          <w:szCs w:val="20"/>
        </w:rPr>
        <w:t xml:space="preserve">that </w:t>
      </w:r>
      <w:r w:rsidRPr="003B4056">
        <w:rPr>
          <w:rFonts w:ascii="Arial" w:hAnsi="Arial" w:cs="Arial"/>
          <w:color w:val="000000"/>
          <w:sz w:val="20"/>
          <w:szCs w:val="20"/>
        </w:rPr>
        <w:t>are no longer employed with the employer (</w:t>
      </w:r>
      <w:proofErr w:type="gramStart"/>
      <w:r w:rsidRPr="003B4056">
        <w:rPr>
          <w:rFonts w:ascii="Arial" w:hAnsi="Arial" w:cs="Arial"/>
          <w:color w:val="000000"/>
          <w:sz w:val="20"/>
          <w:szCs w:val="20"/>
        </w:rPr>
        <w:t>e.g.</w:t>
      </w:r>
      <w:proofErr w:type="gramEnd"/>
      <w:r w:rsidRPr="003B4056">
        <w:rPr>
          <w:rFonts w:ascii="Arial" w:hAnsi="Arial" w:cs="Arial"/>
          <w:color w:val="000000"/>
          <w:sz w:val="20"/>
          <w:szCs w:val="20"/>
        </w:rPr>
        <w:t xml:space="preserve"> retired or resigned) are eligible for the program should they meet </w:t>
      </w:r>
      <w:r>
        <w:rPr>
          <w:rFonts w:ascii="Arial" w:hAnsi="Arial" w:cs="Arial"/>
          <w:color w:val="000000"/>
          <w:sz w:val="20"/>
          <w:szCs w:val="20"/>
        </w:rPr>
        <w:t xml:space="preserve">program eligibility requirements. </w:t>
      </w:r>
    </w:p>
    <w:p w14:paraId="71534463" w14:textId="77777777" w:rsidR="008E16FF" w:rsidRDefault="008E16FF" w:rsidP="008E16FF">
      <w:pPr>
        <w:autoSpaceDE w:val="0"/>
        <w:autoSpaceDN w:val="0"/>
        <w:adjustRightInd w:val="0"/>
        <w:spacing w:before="0" w:after="0"/>
        <w:rPr>
          <w:rFonts w:ascii="Arial" w:hAnsi="Arial" w:cs="Arial"/>
          <w:color w:val="000000"/>
          <w:sz w:val="20"/>
          <w:szCs w:val="20"/>
        </w:rPr>
      </w:pPr>
    </w:p>
    <w:p w14:paraId="22737677" w14:textId="01DD6C20" w:rsidR="008E16FF" w:rsidRDefault="008E16FF" w:rsidP="008E16FF">
      <w:pPr>
        <w:pStyle w:val="NoSpacing"/>
        <w:pBdr>
          <w:top w:val="nil"/>
          <w:left w:val="nil"/>
          <w:bottom w:val="nil"/>
          <w:right w:val="nil"/>
          <w:between w:val="nil"/>
          <w:bar w:val="nil"/>
        </w:pBdr>
        <w:rPr>
          <w:rFonts w:ascii="Arial" w:hAnsi="Arial" w:cs="Arial"/>
        </w:rPr>
      </w:pPr>
      <w:r w:rsidRPr="00155DDD">
        <w:rPr>
          <w:rFonts w:ascii="Arial" w:hAnsi="Arial" w:cs="Arial"/>
        </w:rPr>
        <w:t>An eligible worker can receive this funding one-time only</w:t>
      </w:r>
      <w:r w:rsidR="0033409B">
        <w:rPr>
          <w:rFonts w:ascii="Arial" w:hAnsi="Arial" w:cs="Arial"/>
        </w:rPr>
        <w:t xml:space="preserve"> and cannot </w:t>
      </w:r>
      <w:r w:rsidR="00B354EA">
        <w:rPr>
          <w:rFonts w:ascii="Arial" w:hAnsi="Arial" w:cs="Arial"/>
        </w:rPr>
        <w:t xml:space="preserve">receive it from more than one employer. It is the Agency’s responsibility to ensure their employees do not receive more than one benefit payment. </w:t>
      </w:r>
    </w:p>
    <w:p w14:paraId="4294674E" w14:textId="77777777" w:rsidR="008E16FF" w:rsidRDefault="008E16FF" w:rsidP="008E16FF">
      <w:pPr>
        <w:autoSpaceDE w:val="0"/>
        <w:autoSpaceDN w:val="0"/>
        <w:adjustRightInd w:val="0"/>
        <w:spacing w:before="0" w:after="0"/>
        <w:rPr>
          <w:rFonts w:ascii="Arial" w:hAnsi="Arial" w:cs="Arial"/>
          <w:color w:val="000000"/>
          <w:sz w:val="20"/>
          <w:szCs w:val="20"/>
        </w:rPr>
      </w:pPr>
    </w:p>
    <w:p w14:paraId="524BFE64" w14:textId="77777777" w:rsidR="008E16FF" w:rsidRDefault="008E16FF" w:rsidP="008E16FF">
      <w:pPr>
        <w:autoSpaceDE w:val="0"/>
        <w:autoSpaceDN w:val="0"/>
        <w:adjustRightInd w:val="0"/>
        <w:spacing w:before="0" w:after="0"/>
        <w:rPr>
          <w:rFonts w:ascii="Arial" w:hAnsi="Arial" w:cs="Arial"/>
          <w:b/>
          <w:sz w:val="20"/>
          <w:szCs w:val="20"/>
        </w:rPr>
      </w:pPr>
      <w:r w:rsidRPr="00E4220D">
        <w:rPr>
          <w:rFonts w:ascii="Arial" w:hAnsi="Arial" w:cs="Arial"/>
          <w:b/>
          <w:color w:val="000000"/>
          <w:sz w:val="20"/>
          <w:szCs w:val="20"/>
        </w:rPr>
        <w:t xml:space="preserve">Ineligible </w:t>
      </w:r>
      <w:r w:rsidRPr="0002782D">
        <w:rPr>
          <w:rFonts w:ascii="Arial" w:hAnsi="Arial" w:cs="Arial"/>
          <w:b/>
          <w:sz w:val="20"/>
          <w:szCs w:val="20"/>
        </w:rPr>
        <w:t xml:space="preserve">Workers </w:t>
      </w:r>
    </w:p>
    <w:p w14:paraId="486B211D" w14:textId="77777777" w:rsidR="008E16FF" w:rsidRDefault="005A5152" w:rsidP="008E16FF">
      <w:pPr>
        <w:pStyle w:val="ListParagraph"/>
        <w:numPr>
          <w:ilvl w:val="0"/>
          <w:numId w:val="3"/>
        </w:numPr>
        <w:autoSpaceDE w:val="0"/>
        <w:autoSpaceDN w:val="0"/>
        <w:adjustRightInd w:val="0"/>
        <w:spacing w:line="240" w:lineRule="auto"/>
        <w:rPr>
          <w:rFonts w:cs="Arial"/>
        </w:rPr>
      </w:pPr>
      <w:r>
        <w:rPr>
          <w:rFonts w:cs="Arial"/>
        </w:rPr>
        <w:t xml:space="preserve">Management staff </w:t>
      </w:r>
      <w:r w:rsidR="00B10A4F">
        <w:rPr>
          <w:rFonts w:cs="Arial"/>
        </w:rPr>
        <w:t>in</w:t>
      </w:r>
      <w:r w:rsidR="008E16FF" w:rsidRPr="00C778F8">
        <w:rPr>
          <w:rFonts w:cs="Arial"/>
        </w:rPr>
        <w:t>eligible even if t</w:t>
      </w:r>
      <w:r>
        <w:rPr>
          <w:rFonts w:cs="Arial"/>
        </w:rPr>
        <w:t xml:space="preserve">hey temporarily worked on </w:t>
      </w:r>
      <w:r w:rsidR="00B10A4F">
        <w:rPr>
          <w:rFonts w:cs="Arial"/>
        </w:rPr>
        <w:t xml:space="preserve">the </w:t>
      </w:r>
      <w:r>
        <w:rPr>
          <w:rFonts w:cs="Arial"/>
        </w:rPr>
        <w:t xml:space="preserve">front </w:t>
      </w:r>
      <w:r w:rsidR="008E16FF" w:rsidRPr="00C778F8">
        <w:rPr>
          <w:rFonts w:cs="Arial"/>
        </w:rPr>
        <w:t>line d</w:t>
      </w:r>
      <w:r w:rsidR="008E16FF">
        <w:rPr>
          <w:rFonts w:cs="Arial"/>
        </w:rPr>
        <w:t>uring the period of eligibility.</w:t>
      </w:r>
    </w:p>
    <w:p w14:paraId="50E226C2" w14:textId="77777777" w:rsidR="00B10A4F" w:rsidRPr="00B10A4F" w:rsidRDefault="00B10A4F" w:rsidP="00B10A4F">
      <w:pPr>
        <w:pStyle w:val="ListParagraph"/>
        <w:numPr>
          <w:ilvl w:val="0"/>
          <w:numId w:val="3"/>
        </w:numPr>
        <w:autoSpaceDE w:val="0"/>
        <w:autoSpaceDN w:val="0"/>
        <w:adjustRightInd w:val="0"/>
        <w:spacing w:line="240" w:lineRule="auto"/>
        <w:rPr>
          <w:rFonts w:cs="Arial"/>
        </w:rPr>
      </w:pPr>
      <w:r>
        <w:rPr>
          <w:rFonts w:cs="Arial"/>
        </w:rPr>
        <w:t>Non-</w:t>
      </w:r>
      <w:proofErr w:type="gramStart"/>
      <w:r w:rsidRPr="00C778F8">
        <w:rPr>
          <w:rFonts w:cs="Arial"/>
        </w:rPr>
        <w:t>front line</w:t>
      </w:r>
      <w:proofErr w:type="gramEnd"/>
      <w:r w:rsidRPr="00C778F8">
        <w:rPr>
          <w:rFonts w:cs="Arial"/>
        </w:rPr>
        <w:t xml:space="preserve"> staff are</w:t>
      </w:r>
      <w:r w:rsidRPr="00B10A4F">
        <w:rPr>
          <w:rFonts w:cs="Arial"/>
        </w:rPr>
        <w:t xml:space="preserve"> </w:t>
      </w:r>
      <w:r>
        <w:rPr>
          <w:rFonts w:cs="Arial"/>
        </w:rPr>
        <w:t>in</w:t>
      </w:r>
      <w:r w:rsidRPr="00C778F8">
        <w:rPr>
          <w:rFonts w:cs="Arial"/>
        </w:rPr>
        <w:t>eligible even if t</w:t>
      </w:r>
      <w:r>
        <w:rPr>
          <w:rFonts w:cs="Arial"/>
        </w:rPr>
        <w:t xml:space="preserve">hey temporarily worked on the front </w:t>
      </w:r>
      <w:r w:rsidRPr="00C778F8">
        <w:rPr>
          <w:rFonts w:cs="Arial"/>
        </w:rPr>
        <w:t>line d</w:t>
      </w:r>
      <w:r>
        <w:rPr>
          <w:rFonts w:cs="Arial"/>
        </w:rPr>
        <w:t>uring the period of eligibility.</w:t>
      </w:r>
    </w:p>
    <w:p w14:paraId="0EF5B66C" w14:textId="77777777" w:rsidR="008E16FF" w:rsidRPr="009D1011" w:rsidRDefault="008E16FF" w:rsidP="008E16FF">
      <w:pPr>
        <w:pStyle w:val="ListParagraph"/>
        <w:numPr>
          <w:ilvl w:val="0"/>
          <w:numId w:val="3"/>
        </w:numPr>
        <w:autoSpaceDE w:val="0"/>
        <w:autoSpaceDN w:val="0"/>
        <w:adjustRightInd w:val="0"/>
        <w:spacing w:line="240" w:lineRule="auto"/>
        <w:rPr>
          <w:rFonts w:cs="Arial"/>
          <w:color w:val="000000"/>
        </w:rPr>
      </w:pPr>
      <w:r w:rsidRPr="009D1011">
        <w:rPr>
          <w:rFonts w:cs="Arial"/>
        </w:rPr>
        <w:t xml:space="preserve">Business owners, contractors, </w:t>
      </w:r>
      <w:r w:rsidRPr="009D1011">
        <w:rPr>
          <w:rFonts w:cs="Arial"/>
          <w:color w:val="000000"/>
        </w:rPr>
        <w:t xml:space="preserve">self-employed persons and sole proprietors cannot receive the Critical Worker Benefit for themselves. </w:t>
      </w:r>
    </w:p>
    <w:p w14:paraId="03640DD4" w14:textId="77777777" w:rsidR="008E16FF" w:rsidRPr="009D1011" w:rsidRDefault="008E16FF" w:rsidP="008E16FF">
      <w:pPr>
        <w:pStyle w:val="ListParagraph"/>
        <w:numPr>
          <w:ilvl w:val="0"/>
          <w:numId w:val="3"/>
        </w:numPr>
        <w:autoSpaceDE w:val="0"/>
        <w:autoSpaceDN w:val="0"/>
        <w:adjustRightInd w:val="0"/>
        <w:spacing w:line="240" w:lineRule="auto"/>
        <w:rPr>
          <w:rFonts w:cs="Arial"/>
        </w:rPr>
      </w:pPr>
      <w:r w:rsidRPr="009D1011">
        <w:rPr>
          <w:rFonts w:cs="Arial"/>
        </w:rPr>
        <w:t>Workers who do not meet the eligibility criteria.</w:t>
      </w:r>
    </w:p>
    <w:p w14:paraId="30732129" w14:textId="77777777" w:rsidR="008E16FF" w:rsidRDefault="008E16FF" w:rsidP="008E16FF">
      <w:pPr>
        <w:autoSpaceDE w:val="0"/>
        <w:autoSpaceDN w:val="0"/>
        <w:adjustRightInd w:val="0"/>
        <w:spacing w:before="0" w:after="0"/>
        <w:rPr>
          <w:rFonts w:ascii="Arial" w:hAnsi="Arial" w:cs="Arial"/>
          <w:b/>
          <w:color w:val="000000"/>
          <w:sz w:val="20"/>
          <w:szCs w:val="20"/>
        </w:rPr>
      </w:pPr>
    </w:p>
    <w:p w14:paraId="051D85F1" w14:textId="77777777" w:rsidR="0035707D" w:rsidRDefault="0035707D" w:rsidP="008E16FF">
      <w:pPr>
        <w:autoSpaceDE w:val="0"/>
        <w:autoSpaceDN w:val="0"/>
        <w:adjustRightInd w:val="0"/>
        <w:spacing w:before="0" w:after="0"/>
        <w:rPr>
          <w:rFonts w:ascii="Arial" w:hAnsi="Arial" w:cs="Arial"/>
          <w:b/>
          <w:color w:val="000000"/>
          <w:sz w:val="20"/>
          <w:szCs w:val="20"/>
        </w:rPr>
      </w:pPr>
    </w:p>
    <w:p w14:paraId="276EBE72" w14:textId="77777777" w:rsidR="00831588" w:rsidRDefault="00831588" w:rsidP="008E16FF">
      <w:pPr>
        <w:autoSpaceDE w:val="0"/>
        <w:autoSpaceDN w:val="0"/>
        <w:adjustRightInd w:val="0"/>
        <w:spacing w:before="0" w:after="0"/>
        <w:rPr>
          <w:rFonts w:ascii="Arial" w:hAnsi="Arial" w:cs="Arial"/>
          <w:b/>
          <w:color w:val="000000"/>
          <w:sz w:val="20"/>
          <w:szCs w:val="20"/>
        </w:rPr>
      </w:pPr>
    </w:p>
    <w:p w14:paraId="4BCBDCA3" w14:textId="7E553F6A" w:rsidR="008E16FF" w:rsidRDefault="008E16FF" w:rsidP="008E16FF">
      <w:pPr>
        <w:autoSpaceDE w:val="0"/>
        <w:autoSpaceDN w:val="0"/>
        <w:adjustRightInd w:val="0"/>
        <w:spacing w:before="0" w:after="0"/>
        <w:rPr>
          <w:rFonts w:ascii="Arial" w:hAnsi="Arial" w:cs="Arial"/>
          <w:b/>
          <w:color w:val="000000"/>
          <w:sz w:val="20"/>
          <w:szCs w:val="20"/>
        </w:rPr>
      </w:pPr>
      <w:r>
        <w:rPr>
          <w:rFonts w:ascii="Arial" w:hAnsi="Arial" w:cs="Arial"/>
          <w:b/>
          <w:color w:val="000000"/>
          <w:sz w:val="20"/>
          <w:szCs w:val="20"/>
        </w:rPr>
        <w:lastRenderedPageBreak/>
        <w:t>Eligible Occupations</w:t>
      </w:r>
    </w:p>
    <w:p w14:paraId="66DC42A3" w14:textId="77777777" w:rsidR="008E16FF" w:rsidRDefault="008E16FF" w:rsidP="008E16FF">
      <w:pPr>
        <w:autoSpaceDE w:val="0"/>
        <w:autoSpaceDN w:val="0"/>
        <w:adjustRightInd w:val="0"/>
        <w:spacing w:before="0" w:after="0"/>
        <w:rPr>
          <w:rFonts w:ascii="Arial" w:hAnsi="Arial" w:cs="Arial"/>
          <w:color w:val="000000"/>
          <w:sz w:val="20"/>
          <w:szCs w:val="20"/>
          <w:lang w:val="en-US"/>
        </w:rPr>
      </w:pPr>
      <w:r>
        <w:rPr>
          <w:rFonts w:ascii="Arial" w:hAnsi="Arial" w:cs="Arial"/>
          <w:color w:val="000000"/>
          <w:sz w:val="20"/>
          <w:szCs w:val="20"/>
        </w:rPr>
        <w:t xml:space="preserve">To be eligible a worker must have worked for an eligible employer in one of the following occupations. </w:t>
      </w:r>
    </w:p>
    <w:p w14:paraId="2AF556DC" w14:textId="0E3BF695" w:rsidR="008E16FF" w:rsidRDefault="008E16FF" w:rsidP="008E16FF">
      <w:pPr>
        <w:autoSpaceDE w:val="0"/>
        <w:autoSpaceDN w:val="0"/>
        <w:adjustRightInd w:val="0"/>
        <w:spacing w:before="0" w:after="0"/>
        <w:rPr>
          <w:rFonts w:ascii="Arial" w:hAnsi="Arial" w:cs="Arial"/>
          <w:color w:val="000000"/>
          <w:sz w:val="20"/>
          <w:szCs w:val="20"/>
        </w:rPr>
      </w:pPr>
    </w:p>
    <w:p w14:paraId="2D6F5E7D" w14:textId="77777777" w:rsidR="00E54C31" w:rsidRDefault="00E54C31" w:rsidP="008E16FF">
      <w:pPr>
        <w:autoSpaceDE w:val="0"/>
        <w:autoSpaceDN w:val="0"/>
        <w:adjustRightInd w:val="0"/>
        <w:spacing w:before="0" w:after="0"/>
        <w:rPr>
          <w:rFonts w:ascii="Arial" w:hAnsi="Arial" w:cs="Arial"/>
          <w:color w:val="000000"/>
          <w:sz w:val="20"/>
          <w:szCs w:val="20"/>
        </w:rPr>
      </w:pPr>
    </w:p>
    <w:tbl>
      <w:tblPr>
        <w:tblW w:w="9180" w:type="dxa"/>
        <w:tblLook w:val="04A0" w:firstRow="1" w:lastRow="0" w:firstColumn="1" w:lastColumn="0" w:noHBand="0" w:noVBand="1"/>
      </w:tblPr>
      <w:tblGrid>
        <w:gridCol w:w="9180"/>
      </w:tblGrid>
      <w:tr w:rsidR="008E16FF" w:rsidRPr="00C16442" w14:paraId="4AE8550C" w14:textId="77777777" w:rsidTr="00164C5D">
        <w:trPr>
          <w:trHeight w:val="302"/>
        </w:trPr>
        <w:tc>
          <w:tcPr>
            <w:tcW w:w="9180" w:type="dxa"/>
            <w:tcBorders>
              <w:top w:val="nil"/>
              <w:left w:val="nil"/>
              <w:bottom w:val="nil"/>
              <w:right w:val="nil"/>
            </w:tcBorders>
            <w:shd w:val="clear" w:color="auto" w:fill="F2F2F2" w:themeFill="background1" w:themeFillShade="F2"/>
            <w:noWrap/>
            <w:vAlign w:val="center"/>
          </w:tcPr>
          <w:p w14:paraId="21120220" w14:textId="77777777" w:rsidR="008E16FF" w:rsidRPr="006B189D" w:rsidRDefault="008E16FF" w:rsidP="00164C5D">
            <w:pPr>
              <w:spacing w:after="0"/>
              <w:rPr>
                <w:rFonts w:ascii="Arial" w:eastAsia="Times New Roman" w:hAnsi="Arial" w:cs="Arial"/>
                <w:b/>
                <w:bCs/>
                <w:color w:val="000000"/>
              </w:rPr>
            </w:pPr>
            <w:r>
              <w:rPr>
                <w:rFonts w:ascii="Arial" w:eastAsia="Times New Roman" w:hAnsi="Arial" w:cs="Arial"/>
                <w:b/>
                <w:bCs/>
                <w:color w:val="000000"/>
              </w:rPr>
              <w:t xml:space="preserve">Eligible Occupations: </w:t>
            </w:r>
          </w:p>
        </w:tc>
      </w:tr>
      <w:tr w:rsidR="008E16FF" w:rsidRPr="00710660" w14:paraId="614FDD81" w14:textId="77777777" w:rsidTr="00164C5D">
        <w:trPr>
          <w:trHeight w:val="302"/>
        </w:trPr>
        <w:tc>
          <w:tcPr>
            <w:tcW w:w="9180" w:type="dxa"/>
            <w:tcBorders>
              <w:top w:val="nil"/>
              <w:left w:val="nil"/>
              <w:bottom w:val="nil"/>
              <w:right w:val="nil"/>
            </w:tcBorders>
            <w:shd w:val="clear" w:color="auto" w:fill="F2F2F2" w:themeFill="background1" w:themeFillShade="F2"/>
            <w:noWrap/>
            <w:vAlign w:val="center"/>
            <w:hideMark/>
          </w:tcPr>
          <w:p w14:paraId="4E139BE1" w14:textId="77777777" w:rsidR="008E16FF" w:rsidRPr="00710660" w:rsidRDefault="008E16FF" w:rsidP="00164C5D">
            <w:pPr>
              <w:spacing w:after="0"/>
              <w:rPr>
                <w:rFonts w:ascii="Arial" w:eastAsia="Times New Roman" w:hAnsi="Arial" w:cs="Arial"/>
                <w:bCs/>
                <w:color w:val="000000"/>
              </w:rPr>
            </w:pPr>
            <w:r w:rsidRPr="00710660">
              <w:rPr>
                <w:rFonts w:ascii="Arial" w:eastAsia="Times New Roman" w:hAnsi="Arial" w:cs="Arial"/>
                <w:bCs/>
                <w:color w:val="000000"/>
              </w:rPr>
              <w:t>NOC* Description</w:t>
            </w:r>
          </w:p>
        </w:tc>
      </w:tr>
      <w:tr w:rsidR="008E16FF" w:rsidRPr="00C16442" w14:paraId="7F7E2F8E" w14:textId="77777777" w:rsidTr="00164C5D">
        <w:trPr>
          <w:trHeight w:val="297"/>
        </w:trPr>
        <w:tc>
          <w:tcPr>
            <w:tcW w:w="9180" w:type="dxa"/>
            <w:tcBorders>
              <w:top w:val="nil"/>
              <w:left w:val="nil"/>
              <w:bottom w:val="nil"/>
              <w:right w:val="nil"/>
            </w:tcBorders>
            <w:shd w:val="clear" w:color="auto" w:fill="F2F2F2" w:themeFill="background1" w:themeFillShade="F2"/>
            <w:vAlign w:val="center"/>
            <w:hideMark/>
          </w:tcPr>
          <w:p w14:paraId="4FF184BD" w14:textId="77777777" w:rsidR="008E16FF" w:rsidRPr="006C356E" w:rsidRDefault="008E16FF" w:rsidP="00185100">
            <w:pPr>
              <w:spacing w:after="0"/>
              <w:rPr>
                <w:rFonts w:ascii="Arial" w:eastAsia="Times New Roman" w:hAnsi="Arial" w:cs="Arial"/>
                <w:color w:val="000000"/>
                <w:sz w:val="20"/>
                <w:szCs w:val="20"/>
              </w:rPr>
            </w:pPr>
            <w:r w:rsidRPr="006C356E">
              <w:rPr>
                <w:rFonts w:ascii="Arial" w:eastAsia="Times New Roman" w:hAnsi="Arial" w:cs="Arial"/>
                <w:color w:val="000000"/>
                <w:sz w:val="20"/>
                <w:szCs w:val="20"/>
              </w:rPr>
              <w:t>4212 Social and community service workers</w:t>
            </w:r>
          </w:p>
        </w:tc>
      </w:tr>
      <w:tr w:rsidR="008E16FF" w:rsidRPr="00C16442" w14:paraId="62A3B578"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26F3662E" w14:textId="77777777" w:rsidR="008E16FF" w:rsidRPr="006C356E" w:rsidRDefault="008E16FF" w:rsidP="00164C5D">
            <w:pPr>
              <w:spacing w:after="0"/>
              <w:rPr>
                <w:rFonts w:ascii="Arial" w:eastAsia="Times New Roman" w:hAnsi="Arial" w:cs="Arial"/>
                <w:color w:val="000000"/>
                <w:sz w:val="20"/>
                <w:szCs w:val="20"/>
              </w:rPr>
            </w:pPr>
            <w:r w:rsidRPr="006C356E">
              <w:rPr>
                <w:rFonts w:ascii="Arial" w:eastAsia="Times New Roman" w:hAnsi="Arial" w:cs="Arial"/>
                <w:color w:val="000000"/>
                <w:sz w:val="20"/>
                <w:szCs w:val="20"/>
              </w:rPr>
              <w:t>4214 Early childhood educators and assistants</w:t>
            </w:r>
          </w:p>
        </w:tc>
      </w:tr>
      <w:tr w:rsidR="008E16FF" w:rsidRPr="00C16442" w14:paraId="67EFDA41"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3D75B6BA" w14:textId="77777777" w:rsidR="008E16FF" w:rsidRPr="006C356E" w:rsidRDefault="008E16FF" w:rsidP="00164C5D">
            <w:pPr>
              <w:spacing w:after="0"/>
              <w:rPr>
                <w:rFonts w:ascii="Arial" w:eastAsia="Times New Roman" w:hAnsi="Arial" w:cs="Arial"/>
                <w:color w:val="000000"/>
                <w:sz w:val="20"/>
                <w:szCs w:val="20"/>
              </w:rPr>
            </w:pPr>
            <w:r w:rsidRPr="006C356E">
              <w:rPr>
                <w:rFonts w:ascii="Arial" w:eastAsia="Times New Roman" w:hAnsi="Arial" w:cs="Arial"/>
                <w:color w:val="000000"/>
                <w:sz w:val="20"/>
                <w:szCs w:val="20"/>
              </w:rPr>
              <w:t>4215 Instructors of persons with disabilities</w:t>
            </w:r>
          </w:p>
        </w:tc>
      </w:tr>
      <w:tr w:rsidR="008E16FF" w:rsidRPr="00C16442" w14:paraId="25F7EB2A"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7794E3E6" w14:textId="77777777" w:rsidR="008E16FF" w:rsidRPr="00DC24CE" w:rsidRDefault="008E16FF" w:rsidP="00FA042C">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4412 Home support workers, housekeepers and related occupations</w:t>
            </w:r>
          </w:p>
        </w:tc>
      </w:tr>
      <w:tr w:rsidR="008E16FF" w:rsidRPr="00C16442" w14:paraId="7051424F"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3305606F"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6322 Cooks</w:t>
            </w:r>
          </w:p>
        </w:tc>
      </w:tr>
      <w:tr w:rsidR="008E16FF" w:rsidRPr="00C16442" w14:paraId="0F3237A6"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7869D58B"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6711 Food counter attendants, kitchen helpers and related support occupations</w:t>
            </w:r>
          </w:p>
        </w:tc>
      </w:tr>
      <w:tr w:rsidR="008E16FF" w:rsidRPr="00C16442" w14:paraId="189C7E73"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148DA26A"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6731 Light duty cleaners</w:t>
            </w:r>
          </w:p>
        </w:tc>
      </w:tr>
      <w:tr w:rsidR="008E16FF" w:rsidRPr="00C16442" w14:paraId="436F5AA2"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46ABAF42"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6733 Janitors, caretakers and building superintendents</w:t>
            </w:r>
          </w:p>
        </w:tc>
      </w:tr>
      <w:tr w:rsidR="008E16FF" w:rsidRPr="00C16442" w14:paraId="45DC7DA6"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21F4C2A8" w14:textId="77777777" w:rsidR="008E16FF" w:rsidRPr="00DC24CE" w:rsidRDefault="008E16FF" w:rsidP="00164C5D">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6741 </w:t>
            </w:r>
            <w:r w:rsidRPr="00DC24CE">
              <w:rPr>
                <w:rFonts w:ascii="Arial" w:eastAsia="Times New Roman" w:hAnsi="Arial" w:cs="Arial"/>
                <w:color w:val="000000"/>
                <w:sz w:val="20"/>
                <w:szCs w:val="20"/>
              </w:rPr>
              <w:t>Dry cleaning, laundry and related occupations</w:t>
            </w:r>
          </w:p>
        </w:tc>
      </w:tr>
      <w:tr w:rsidR="008E16FF" w:rsidRPr="00C16442" w14:paraId="76A795AA"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36CD223F"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7513 Taxis and limousine drivers and chauffeurs (driver for client living in direct operations)</w:t>
            </w:r>
          </w:p>
        </w:tc>
      </w:tr>
      <w:tr w:rsidR="008E16FF" w:rsidRPr="00C16442" w14:paraId="378F10F7" w14:textId="77777777" w:rsidTr="00164C5D">
        <w:trPr>
          <w:trHeight w:val="297"/>
        </w:trPr>
        <w:tc>
          <w:tcPr>
            <w:tcW w:w="9180" w:type="dxa"/>
            <w:tcBorders>
              <w:top w:val="nil"/>
              <w:left w:val="nil"/>
              <w:bottom w:val="nil"/>
              <w:right w:val="nil"/>
            </w:tcBorders>
            <w:shd w:val="clear" w:color="auto" w:fill="F2F2F2" w:themeFill="background1" w:themeFillShade="F2"/>
            <w:vAlign w:val="center"/>
          </w:tcPr>
          <w:p w14:paraId="16257F3D" w14:textId="77777777" w:rsidR="008E16FF" w:rsidRPr="00DC24CE" w:rsidRDefault="008E16FF" w:rsidP="00164C5D">
            <w:pPr>
              <w:spacing w:after="0"/>
              <w:rPr>
                <w:rFonts w:ascii="Arial" w:eastAsia="Times New Roman" w:hAnsi="Arial" w:cs="Arial"/>
                <w:color w:val="000000"/>
                <w:sz w:val="20"/>
                <w:szCs w:val="20"/>
              </w:rPr>
            </w:pPr>
            <w:r w:rsidRPr="00DC24CE">
              <w:rPr>
                <w:rFonts w:ascii="Arial" w:eastAsia="Times New Roman" w:hAnsi="Arial" w:cs="Arial"/>
                <w:color w:val="000000"/>
                <w:sz w:val="20"/>
                <w:szCs w:val="20"/>
              </w:rPr>
              <w:t>7512 Bus drivers</w:t>
            </w:r>
          </w:p>
        </w:tc>
      </w:tr>
    </w:tbl>
    <w:p w14:paraId="068AAA5A" w14:textId="77777777" w:rsidR="008E16FF" w:rsidRDefault="008E16FF" w:rsidP="008E16FF">
      <w:pPr>
        <w:rPr>
          <w:rFonts w:ascii="Arial" w:hAnsi="Arial" w:cs="Arial"/>
          <w:color w:val="000000"/>
          <w:sz w:val="20"/>
          <w:szCs w:val="20"/>
        </w:rPr>
      </w:pPr>
    </w:p>
    <w:p w14:paraId="280136BC" w14:textId="025CFEFD" w:rsidR="00083036" w:rsidRPr="0097031E" w:rsidRDefault="008E16FF" w:rsidP="0097031E">
      <w:pPr>
        <w:autoSpaceDE w:val="0"/>
        <w:autoSpaceDN w:val="0"/>
        <w:adjustRightInd w:val="0"/>
        <w:spacing w:before="0" w:after="0" w:line="276" w:lineRule="auto"/>
        <w:rPr>
          <w:rFonts w:ascii="Arial" w:hAnsi="Arial" w:cs="Arial"/>
          <w:color w:val="000000"/>
          <w:sz w:val="20"/>
          <w:szCs w:val="20"/>
        </w:rPr>
      </w:pPr>
      <w:r>
        <w:rPr>
          <w:rFonts w:cs="Arial"/>
          <w:sz w:val="20"/>
          <w:szCs w:val="20"/>
        </w:rPr>
        <w:t>*</w:t>
      </w:r>
      <w:r w:rsidRPr="005D3DD0">
        <w:rPr>
          <w:rFonts w:cs="Arial"/>
          <w:sz w:val="20"/>
          <w:szCs w:val="20"/>
        </w:rPr>
        <w:t>The National Occupation Classification</w:t>
      </w:r>
      <w:r>
        <w:rPr>
          <w:rFonts w:cs="Arial"/>
          <w:sz w:val="20"/>
          <w:szCs w:val="20"/>
        </w:rPr>
        <w:t xml:space="preserve"> (NOC)</w:t>
      </w:r>
      <w:r w:rsidRPr="005D3DD0">
        <w:rPr>
          <w:rFonts w:cs="Arial"/>
          <w:sz w:val="20"/>
          <w:szCs w:val="20"/>
        </w:rPr>
        <w:t xml:space="preserve"> is </w:t>
      </w:r>
      <w:r w:rsidRPr="006C23C4">
        <w:rPr>
          <w:rFonts w:cs="Arial"/>
          <w:sz w:val="20"/>
          <w:szCs w:val="20"/>
        </w:rPr>
        <w:t>Canada’s national system for describing occupations.</w:t>
      </w:r>
      <w:r w:rsidRPr="005D3DD0">
        <w:rPr>
          <w:rFonts w:cs="Arial"/>
          <w:sz w:val="20"/>
          <w:szCs w:val="20"/>
        </w:rPr>
        <w:t xml:space="preserve"> </w:t>
      </w:r>
      <w:r>
        <w:rPr>
          <w:rFonts w:cs="Arial"/>
          <w:sz w:val="20"/>
          <w:szCs w:val="20"/>
        </w:rPr>
        <w:t xml:space="preserve">Each occupation has a </w:t>
      </w:r>
      <w:proofErr w:type="gramStart"/>
      <w:r>
        <w:rPr>
          <w:rFonts w:cs="Arial"/>
          <w:sz w:val="20"/>
          <w:szCs w:val="20"/>
        </w:rPr>
        <w:t>4 digit</w:t>
      </w:r>
      <w:proofErr w:type="gramEnd"/>
      <w:r>
        <w:rPr>
          <w:rFonts w:cs="Arial"/>
          <w:sz w:val="20"/>
          <w:szCs w:val="20"/>
        </w:rPr>
        <w:t xml:space="preserve"> NOC code to help the employer identify their worker’s occupation eligibility</w:t>
      </w:r>
      <w:r w:rsidRPr="005D3DD0">
        <w:rPr>
          <w:rFonts w:cs="Arial"/>
          <w:sz w:val="20"/>
          <w:szCs w:val="20"/>
        </w:rPr>
        <w:t>.</w:t>
      </w:r>
      <w:r>
        <w:rPr>
          <w:rFonts w:cs="Arial"/>
          <w:sz w:val="20"/>
          <w:szCs w:val="20"/>
        </w:rPr>
        <w:t xml:space="preserve"> For more information and descriptions of occupations and NOCs, visit</w:t>
      </w:r>
      <w:r w:rsidRPr="009D48CC">
        <w:rPr>
          <w:rFonts w:cs="Arial"/>
          <w:sz w:val="20"/>
          <w:szCs w:val="20"/>
        </w:rPr>
        <w:t xml:space="preserve"> the </w:t>
      </w:r>
      <w:hyperlink r:id="rId13" w:history="1">
        <w:r>
          <w:rPr>
            <w:rStyle w:val="Hyperlink"/>
            <w:rFonts w:cs="Arial"/>
            <w:sz w:val="20"/>
            <w:szCs w:val="20"/>
          </w:rPr>
          <w:t>Government of Canada</w:t>
        </w:r>
      </w:hyperlink>
      <w:r>
        <w:rPr>
          <w:rStyle w:val="Hyperlink"/>
          <w:rFonts w:cs="Arial"/>
          <w:sz w:val="20"/>
          <w:szCs w:val="20"/>
        </w:rPr>
        <w:t>.</w:t>
      </w:r>
    </w:p>
    <w:p w14:paraId="26810C0B" w14:textId="76CE43C0" w:rsidR="005668D9" w:rsidRPr="005668D9" w:rsidRDefault="005668D9" w:rsidP="00C57AB2">
      <w:pPr>
        <w:pStyle w:val="Tablecopy"/>
        <w:keepNext w:val="0"/>
        <w:autoSpaceDE w:val="0"/>
        <w:autoSpaceDN w:val="0"/>
        <w:spacing w:after="0" w:line="240" w:lineRule="auto"/>
        <w:rPr>
          <w:rFonts w:ascii="Arial" w:hAnsi="Arial" w:cs="Arial"/>
          <w:color w:val="auto"/>
        </w:rPr>
      </w:pPr>
    </w:p>
    <w:p w14:paraId="51D72B77" w14:textId="77777777" w:rsidR="00E54C31" w:rsidRDefault="00E54C31" w:rsidP="00E54C31">
      <w:pPr>
        <w:spacing w:line="276" w:lineRule="auto"/>
        <w:rPr>
          <w:rFonts w:ascii="Arial" w:hAnsi="Arial" w:cs="Arial"/>
          <w:sz w:val="20"/>
          <w:szCs w:val="20"/>
          <w:lang w:val="en"/>
        </w:rPr>
      </w:pPr>
      <w:r>
        <w:rPr>
          <w:rFonts w:ascii="Arial" w:hAnsi="Arial" w:cs="Arial"/>
          <w:color w:val="77B800"/>
          <w:sz w:val="36"/>
          <w:szCs w:val="36"/>
        </w:rPr>
        <w:t xml:space="preserve">Employer Responsibilities </w:t>
      </w:r>
    </w:p>
    <w:p w14:paraId="46AB55C9" w14:textId="77777777" w:rsidR="00E54C31" w:rsidRPr="002E792E" w:rsidRDefault="00E54C31" w:rsidP="00E54C31">
      <w:pPr>
        <w:spacing w:line="276" w:lineRule="auto"/>
        <w:rPr>
          <w:rFonts w:ascii="Arial" w:hAnsi="Arial" w:cs="Arial"/>
          <w:b/>
          <w:sz w:val="20"/>
          <w:szCs w:val="20"/>
        </w:rPr>
      </w:pPr>
      <w:r w:rsidRPr="002E792E">
        <w:rPr>
          <w:rFonts w:ascii="Arial" w:hAnsi="Arial" w:cs="Arial"/>
          <w:b/>
          <w:sz w:val="20"/>
          <w:szCs w:val="20"/>
        </w:rPr>
        <w:t xml:space="preserve">Employers that receive </w:t>
      </w:r>
      <w:r>
        <w:rPr>
          <w:rFonts w:ascii="Arial" w:hAnsi="Arial" w:cs="Arial"/>
          <w:b/>
          <w:sz w:val="20"/>
          <w:szCs w:val="20"/>
        </w:rPr>
        <w:t xml:space="preserve">the Alberta </w:t>
      </w:r>
      <w:r w:rsidRPr="002E792E">
        <w:rPr>
          <w:rFonts w:ascii="Arial" w:hAnsi="Arial" w:cs="Arial"/>
          <w:b/>
          <w:sz w:val="20"/>
          <w:szCs w:val="20"/>
        </w:rPr>
        <w:t xml:space="preserve">Critical Worker Benefit </w:t>
      </w:r>
      <w:r>
        <w:rPr>
          <w:rFonts w:ascii="Arial" w:hAnsi="Arial" w:cs="Arial"/>
          <w:b/>
          <w:sz w:val="20"/>
          <w:szCs w:val="20"/>
        </w:rPr>
        <w:t xml:space="preserve">must </w:t>
      </w:r>
      <w:r w:rsidRPr="002E792E">
        <w:rPr>
          <w:rFonts w:ascii="Arial" w:hAnsi="Arial" w:cs="Arial"/>
          <w:b/>
          <w:sz w:val="20"/>
          <w:szCs w:val="20"/>
        </w:rPr>
        <w:t>commit to: </w:t>
      </w:r>
    </w:p>
    <w:p w14:paraId="3606ECE4" w14:textId="77777777" w:rsidR="00E54C31" w:rsidRPr="0034155E" w:rsidRDefault="00E54C31" w:rsidP="00E54C31">
      <w:pPr>
        <w:pStyle w:val="Default"/>
        <w:numPr>
          <w:ilvl w:val="0"/>
          <w:numId w:val="4"/>
        </w:numPr>
        <w:spacing w:line="288" w:lineRule="auto"/>
        <w:rPr>
          <w:sz w:val="20"/>
          <w:szCs w:val="20"/>
        </w:rPr>
      </w:pPr>
      <w:r w:rsidRPr="0034155E">
        <w:rPr>
          <w:sz w:val="20"/>
          <w:szCs w:val="20"/>
        </w:rPr>
        <w:t xml:space="preserve">Ensure the funds are accurately and reliably distributed to their eligible workers as soon as they receive them from the provincial government. It is required that workers receive the </w:t>
      </w:r>
      <w:r>
        <w:rPr>
          <w:sz w:val="20"/>
          <w:szCs w:val="20"/>
        </w:rPr>
        <w:t xml:space="preserve">entire </w:t>
      </w:r>
      <w:r w:rsidRPr="0034155E">
        <w:rPr>
          <w:sz w:val="20"/>
          <w:szCs w:val="20"/>
        </w:rPr>
        <w:t xml:space="preserve">$1,200 </w:t>
      </w:r>
      <w:r>
        <w:rPr>
          <w:sz w:val="20"/>
          <w:szCs w:val="20"/>
        </w:rPr>
        <w:t xml:space="preserve">(less any mandatory employment payroll deductions) </w:t>
      </w:r>
      <w:r w:rsidRPr="0034155E">
        <w:rPr>
          <w:sz w:val="20"/>
          <w:szCs w:val="20"/>
        </w:rPr>
        <w:t xml:space="preserve">as a one-time lump-sum payment on a regular pay cheque. The </w:t>
      </w:r>
      <w:r>
        <w:rPr>
          <w:sz w:val="20"/>
          <w:szCs w:val="20"/>
        </w:rPr>
        <w:t>benefit</w:t>
      </w:r>
      <w:r w:rsidRPr="0034155E">
        <w:rPr>
          <w:sz w:val="20"/>
          <w:szCs w:val="20"/>
        </w:rPr>
        <w:t xml:space="preserve"> is considered income.</w:t>
      </w:r>
    </w:p>
    <w:p w14:paraId="42BABDBF" w14:textId="324560FC" w:rsidR="00E54C31" w:rsidRPr="00CD39DC" w:rsidRDefault="00E54C31" w:rsidP="00E54C31">
      <w:pPr>
        <w:pStyle w:val="Default"/>
        <w:numPr>
          <w:ilvl w:val="0"/>
          <w:numId w:val="4"/>
        </w:numPr>
        <w:spacing w:line="288" w:lineRule="auto"/>
        <w:rPr>
          <w:sz w:val="20"/>
          <w:szCs w:val="20"/>
        </w:rPr>
      </w:pPr>
      <w:r w:rsidRPr="0034155E">
        <w:rPr>
          <w:sz w:val="20"/>
          <w:szCs w:val="20"/>
        </w:rPr>
        <w:t>Confirm with the Government of</w:t>
      </w:r>
      <w:r>
        <w:rPr>
          <w:sz w:val="20"/>
          <w:szCs w:val="20"/>
        </w:rPr>
        <w:t xml:space="preserve"> Alberta that eligible employees</w:t>
      </w:r>
      <w:r w:rsidRPr="0034155E">
        <w:rPr>
          <w:sz w:val="20"/>
          <w:szCs w:val="20"/>
        </w:rPr>
        <w:t xml:space="preserve"> received </w:t>
      </w:r>
      <w:r>
        <w:rPr>
          <w:sz w:val="20"/>
          <w:szCs w:val="20"/>
        </w:rPr>
        <w:t xml:space="preserve">payment of </w:t>
      </w:r>
      <w:r w:rsidRPr="0034155E">
        <w:rPr>
          <w:sz w:val="20"/>
          <w:szCs w:val="20"/>
        </w:rPr>
        <w:t xml:space="preserve">the benefit no later than </w:t>
      </w:r>
      <w:r>
        <w:rPr>
          <w:sz w:val="20"/>
          <w:szCs w:val="20"/>
        </w:rPr>
        <w:t>four</w:t>
      </w:r>
      <w:r w:rsidRPr="00CD39DC">
        <w:rPr>
          <w:sz w:val="20"/>
          <w:szCs w:val="20"/>
        </w:rPr>
        <w:t xml:space="preserve"> weeks</w:t>
      </w:r>
      <w:r>
        <w:rPr>
          <w:sz w:val="20"/>
          <w:szCs w:val="20"/>
        </w:rPr>
        <w:t>, subject to any extension granted by the Minister,</w:t>
      </w:r>
      <w:r w:rsidRPr="00CD39DC">
        <w:rPr>
          <w:sz w:val="20"/>
          <w:szCs w:val="20"/>
        </w:rPr>
        <w:t xml:space="preserve"> from the e</w:t>
      </w:r>
      <w:r>
        <w:rPr>
          <w:sz w:val="20"/>
          <w:szCs w:val="20"/>
        </w:rPr>
        <w:t xml:space="preserve">mployer receiving their funding by </w:t>
      </w:r>
      <w:r>
        <w:rPr>
          <w:color w:val="auto"/>
          <w:sz w:val="20"/>
          <w:szCs w:val="20"/>
        </w:rPr>
        <w:t xml:space="preserve">submitting a signed Schedule B </w:t>
      </w:r>
      <w:r w:rsidRPr="00473120">
        <w:rPr>
          <w:color w:val="auto"/>
          <w:sz w:val="20"/>
          <w:szCs w:val="20"/>
        </w:rPr>
        <w:t>Certificat</w:t>
      </w:r>
      <w:r>
        <w:rPr>
          <w:color w:val="auto"/>
          <w:sz w:val="20"/>
          <w:szCs w:val="20"/>
        </w:rPr>
        <w:t>ion</w:t>
      </w:r>
      <w:r w:rsidRPr="00473120">
        <w:rPr>
          <w:color w:val="auto"/>
          <w:sz w:val="20"/>
          <w:szCs w:val="20"/>
        </w:rPr>
        <w:t xml:space="preserve"> of </w:t>
      </w:r>
      <w:r>
        <w:rPr>
          <w:color w:val="auto"/>
          <w:sz w:val="20"/>
          <w:szCs w:val="20"/>
        </w:rPr>
        <w:t xml:space="preserve">Funding. Refer to the Reporting section. </w:t>
      </w:r>
    </w:p>
    <w:p w14:paraId="110E16D7" w14:textId="77777777" w:rsidR="00E54C31" w:rsidRPr="0034155E" w:rsidRDefault="00E54C31" w:rsidP="00E54C31">
      <w:pPr>
        <w:pStyle w:val="Default"/>
        <w:numPr>
          <w:ilvl w:val="0"/>
          <w:numId w:val="4"/>
        </w:numPr>
        <w:spacing w:line="288" w:lineRule="auto"/>
        <w:rPr>
          <w:sz w:val="20"/>
          <w:szCs w:val="20"/>
        </w:rPr>
      </w:pPr>
      <w:r w:rsidRPr="0034155E">
        <w:rPr>
          <w:sz w:val="20"/>
          <w:szCs w:val="20"/>
        </w:rPr>
        <w:t xml:space="preserve">Make best efforts to provide the pay to eligible </w:t>
      </w:r>
      <w:r>
        <w:rPr>
          <w:sz w:val="20"/>
          <w:szCs w:val="20"/>
        </w:rPr>
        <w:t>workers</w:t>
      </w:r>
      <w:r w:rsidRPr="0034155E">
        <w:rPr>
          <w:sz w:val="20"/>
          <w:szCs w:val="20"/>
        </w:rPr>
        <w:t xml:space="preserve"> who </w:t>
      </w:r>
      <w:r>
        <w:rPr>
          <w:sz w:val="20"/>
          <w:szCs w:val="20"/>
        </w:rPr>
        <w:t>worked during the eligibility period and are no longer employed with t</w:t>
      </w:r>
      <w:r w:rsidRPr="0034155E">
        <w:rPr>
          <w:sz w:val="20"/>
          <w:szCs w:val="20"/>
        </w:rPr>
        <w:t>he organization</w:t>
      </w:r>
      <w:r>
        <w:rPr>
          <w:sz w:val="20"/>
          <w:szCs w:val="20"/>
        </w:rPr>
        <w:t>. Employers should ensure they have the ability to distribute the funds to these eligible workers.</w:t>
      </w:r>
    </w:p>
    <w:p w14:paraId="648EF066" w14:textId="77777777" w:rsidR="00E54C31" w:rsidRPr="0034155E" w:rsidRDefault="00E54C31" w:rsidP="00E54C31">
      <w:pPr>
        <w:pStyle w:val="Default"/>
        <w:numPr>
          <w:ilvl w:val="0"/>
          <w:numId w:val="4"/>
        </w:numPr>
        <w:spacing w:line="288" w:lineRule="auto"/>
        <w:rPr>
          <w:sz w:val="20"/>
          <w:szCs w:val="20"/>
        </w:rPr>
      </w:pPr>
      <w:r w:rsidRPr="0034155E">
        <w:rPr>
          <w:sz w:val="20"/>
          <w:szCs w:val="20"/>
        </w:rPr>
        <w:t xml:space="preserve">Provide T4 slips to all </w:t>
      </w:r>
      <w:r>
        <w:rPr>
          <w:sz w:val="20"/>
          <w:szCs w:val="20"/>
        </w:rPr>
        <w:t>worker</w:t>
      </w:r>
      <w:r w:rsidRPr="0034155E">
        <w:rPr>
          <w:sz w:val="20"/>
          <w:szCs w:val="20"/>
        </w:rPr>
        <w:t xml:space="preserve">s that receive the benefit which identifies that the </w:t>
      </w:r>
      <w:r>
        <w:rPr>
          <w:sz w:val="20"/>
          <w:szCs w:val="20"/>
        </w:rPr>
        <w:t>worker</w:t>
      </w:r>
      <w:r w:rsidRPr="0034155E">
        <w:rPr>
          <w:sz w:val="20"/>
          <w:szCs w:val="20"/>
        </w:rPr>
        <w:t xml:space="preserve"> has received this payment as income. </w:t>
      </w:r>
    </w:p>
    <w:p w14:paraId="5AA95F08" w14:textId="77777777" w:rsidR="00E54C31" w:rsidRPr="0034155E" w:rsidRDefault="00E54C31" w:rsidP="00E54C31">
      <w:pPr>
        <w:pStyle w:val="Default"/>
        <w:numPr>
          <w:ilvl w:val="0"/>
          <w:numId w:val="4"/>
        </w:numPr>
        <w:spacing w:line="288" w:lineRule="auto"/>
        <w:rPr>
          <w:sz w:val="20"/>
          <w:szCs w:val="20"/>
        </w:rPr>
      </w:pPr>
      <w:r w:rsidRPr="0034155E">
        <w:rPr>
          <w:sz w:val="20"/>
          <w:szCs w:val="20"/>
        </w:rPr>
        <w:t xml:space="preserve">Make sure funds are not used to reimburse </w:t>
      </w:r>
      <w:r>
        <w:rPr>
          <w:sz w:val="20"/>
          <w:szCs w:val="20"/>
        </w:rPr>
        <w:t xml:space="preserve">the </w:t>
      </w:r>
      <w:r w:rsidRPr="0034155E">
        <w:rPr>
          <w:sz w:val="20"/>
          <w:szCs w:val="20"/>
        </w:rPr>
        <w:t xml:space="preserve">employer for any </w:t>
      </w:r>
      <w:r>
        <w:rPr>
          <w:sz w:val="20"/>
          <w:szCs w:val="20"/>
        </w:rPr>
        <w:t xml:space="preserve">regular paid wages, </w:t>
      </w:r>
      <w:r w:rsidRPr="0034155E">
        <w:rPr>
          <w:sz w:val="20"/>
          <w:szCs w:val="20"/>
        </w:rPr>
        <w:t>top-up pay that they in</w:t>
      </w:r>
      <w:r>
        <w:rPr>
          <w:sz w:val="20"/>
          <w:szCs w:val="20"/>
        </w:rPr>
        <w:t>dependently committed to their worker</w:t>
      </w:r>
      <w:r w:rsidRPr="0034155E">
        <w:rPr>
          <w:sz w:val="20"/>
          <w:szCs w:val="20"/>
        </w:rPr>
        <w:t>s prior t</w:t>
      </w:r>
      <w:r>
        <w:rPr>
          <w:sz w:val="20"/>
          <w:szCs w:val="20"/>
        </w:rPr>
        <w:t xml:space="preserve">o the announcement of the </w:t>
      </w:r>
      <w:r w:rsidRPr="0034155E">
        <w:rPr>
          <w:sz w:val="20"/>
          <w:szCs w:val="20"/>
        </w:rPr>
        <w:t xml:space="preserve">Critical Worker Benefit, </w:t>
      </w:r>
      <w:r>
        <w:rPr>
          <w:sz w:val="20"/>
          <w:szCs w:val="20"/>
        </w:rPr>
        <w:t xml:space="preserve">or </w:t>
      </w:r>
      <w:r w:rsidRPr="0034155E">
        <w:rPr>
          <w:sz w:val="20"/>
          <w:szCs w:val="20"/>
        </w:rPr>
        <w:t>any other forms of CO</w:t>
      </w:r>
      <w:r>
        <w:rPr>
          <w:sz w:val="20"/>
          <w:szCs w:val="20"/>
        </w:rPr>
        <w:t>VID-19 related payments to worker</w:t>
      </w:r>
      <w:r w:rsidRPr="0034155E">
        <w:rPr>
          <w:sz w:val="20"/>
          <w:szCs w:val="20"/>
        </w:rPr>
        <w:t>s</w:t>
      </w:r>
      <w:r>
        <w:rPr>
          <w:sz w:val="20"/>
          <w:szCs w:val="20"/>
        </w:rPr>
        <w:t>,</w:t>
      </w:r>
      <w:r w:rsidRPr="0034155E">
        <w:rPr>
          <w:sz w:val="20"/>
          <w:szCs w:val="20"/>
        </w:rPr>
        <w:t xml:space="preserve"> or provide payment to ineligible workers.</w:t>
      </w:r>
      <w:r>
        <w:rPr>
          <w:sz w:val="20"/>
          <w:szCs w:val="20"/>
        </w:rPr>
        <w:t xml:space="preserve"> The </w:t>
      </w:r>
      <w:r w:rsidRPr="004C4755">
        <w:rPr>
          <w:sz w:val="20"/>
          <w:szCs w:val="20"/>
        </w:rPr>
        <w:t>Critical Worker Benefit is not a wage subsidy for employers</w:t>
      </w:r>
      <w:r>
        <w:rPr>
          <w:sz w:val="20"/>
          <w:szCs w:val="20"/>
        </w:rPr>
        <w:t xml:space="preserve">. </w:t>
      </w:r>
    </w:p>
    <w:p w14:paraId="2EAF97EA" w14:textId="77777777" w:rsidR="00E54C31" w:rsidRPr="00785CE8" w:rsidRDefault="00E54C31" w:rsidP="00E54C31">
      <w:pPr>
        <w:pStyle w:val="Default"/>
        <w:rPr>
          <w:sz w:val="20"/>
          <w:szCs w:val="20"/>
        </w:rPr>
      </w:pPr>
    </w:p>
    <w:p w14:paraId="2163B5F7" w14:textId="77777777" w:rsidR="00E54C31" w:rsidRDefault="00E54C31" w:rsidP="00E54C31">
      <w:pPr>
        <w:spacing w:line="276" w:lineRule="auto"/>
        <w:rPr>
          <w:rFonts w:ascii="Arial" w:hAnsi="Arial" w:cs="Arial"/>
          <w:sz w:val="20"/>
          <w:szCs w:val="20"/>
        </w:rPr>
      </w:pPr>
      <w:r w:rsidRPr="00204404">
        <w:rPr>
          <w:rFonts w:ascii="Arial" w:hAnsi="Arial" w:cs="Arial"/>
          <w:sz w:val="20"/>
          <w:szCs w:val="20"/>
        </w:rPr>
        <w:t xml:space="preserve">Employers will be responsible for resolving any </w:t>
      </w:r>
      <w:r>
        <w:rPr>
          <w:rFonts w:ascii="Arial" w:hAnsi="Arial" w:cs="Arial"/>
          <w:sz w:val="20"/>
          <w:szCs w:val="20"/>
        </w:rPr>
        <w:t xml:space="preserve">worker </w:t>
      </w:r>
      <w:r w:rsidRPr="00204404">
        <w:rPr>
          <w:rFonts w:ascii="Arial" w:hAnsi="Arial" w:cs="Arial"/>
          <w:sz w:val="20"/>
          <w:szCs w:val="20"/>
        </w:rPr>
        <w:t>issues</w:t>
      </w:r>
      <w:r>
        <w:rPr>
          <w:rFonts w:ascii="Arial" w:hAnsi="Arial" w:cs="Arial"/>
          <w:sz w:val="20"/>
          <w:szCs w:val="20"/>
        </w:rPr>
        <w:t xml:space="preserve">, </w:t>
      </w:r>
      <w:r w:rsidRPr="00554571">
        <w:rPr>
          <w:rFonts w:ascii="Arial" w:hAnsi="Arial" w:cs="Arial"/>
          <w:sz w:val="20"/>
          <w:szCs w:val="20"/>
        </w:rPr>
        <w:t xml:space="preserve">such as </w:t>
      </w:r>
      <w:r>
        <w:rPr>
          <w:rFonts w:ascii="Arial" w:hAnsi="Arial" w:cs="Arial"/>
          <w:sz w:val="20"/>
          <w:szCs w:val="20"/>
        </w:rPr>
        <w:t>eligible hours worked to count towards program eligibility</w:t>
      </w:r>
      <w:r w:rsidRPr="00554571">
        <w:rPr>
          <w:rFonts w:ascii="Arial" w:hAnsi="Arial" w:cs="Arial"/>
          <w:sz w:val="20"/>
          <w:szCs w:val="20"/>
        </w:rPr>
        <w:t xml:space="preserve">. </w:t>
      </w:r>
      <w:r>
        <w:rPr>
          <w:rFonts w:ascii="Arial" w:hAnsi="Arial" w:cs="Arial"/>
          <w:sz w:val="20"/>
          <w:szCs w:val="20"/>
        </w:rPr>
        <w:t xml:space="preserve">The Critical Worker Benefit does not provide dispute resolution services, including in relation to eligibility disputes, an employer’s failure to apply on behalf of a particular worker, or the employer’s administration of the Grant. The Critical Worker Benefit does accept complaints, and may audit employers, to ensure that the Grant is provided in accordance with the Grant agreement, which includes these Guidelines.   </w:t>
      </w:r>
      <w:r w:rsidRPr="00554571">
        <w:rPr>
          <w:rFonts w:ascii="Arial" w:hAnsi="Arial" w:cs="Arial"/>
          <w:sz w:val="20"/>
          <w:szCs w:val="20"/>
        </w:rPr>
        <w:t xml:space="preserve"> </w:t>
      </w:r>
    </w:p>
    <w:p w14:paraId="094882ED" w14:textId="77777777" w:rsidR="00E54C31" w:rsidRDefault="00E54C31" w:rsidP="00E54C31">
      <w:pPr>
        <w:spacing w:line="276" w:lineRule="auto"/>
        <w:rPr>
          <w:rFonts w:ascii="Arial" w:hAnsi="Arial" w:cs="Arial"/>
          <w:sz w:val="20"/>
          <w:szCs w:val="20"/>
        </w:rPr>
      </w:pPr>
    </w:p>
    <w:p w14:paraId="3DD3686F" w14:textId="77777777" w:rsidR="00E54C31" w:rsidRPr="00554571" w:rsidRDefault="00E54C31" w:rsidP="00E54C31">
      <w:pPr>
        <w:spacing w:line="276" w:lineRule="auto"/>
        <w:rPr>
          <w:rFonts w:ascii="Arial" w:hAnsi="Arial" w:cs="Arial"/>
          <w:sz w:val="20"/>
          <w:szCs w:val="20"/>
        </w:rPr>
      </w:pPr>
      <w:r>
        <w:rPr>
          <w:rFonts w:ascii="Arial" w:hAnsi="Arial" w:cs="Arial"/>
          <w:sz w:val="20"/>
          <w:szCs w:val="20"/>
          <w:lang w:val="en"/>
        </w:rPr>
        <w:t xml:space="preserve">Names of </w:t>
      </w:r>
      <w:r w:rsidRPr="00864633">
        <w:rPr>
          <w:rFonts w:ascii="Arial" w:hAnsi="Arial" w:cs="Arial"/>
          <w:sz w:val="20"/>
          <w:szCs w:val="20"/>
          <w:lang w:val="en"/>
        </w:rPr>
        <w:t xml:space="preserve">employers receiving funding from the program will be published on the Government of Alberta website. </w:t>
      </w:r>
      <w:r>
        <w:rPr>
          <w:rFonts w:ascii="Arial" w:hAnsi="Arial" w:cs="Arial"/>
          <w:sz w:val="20"/>
          <w:szCs w:val="20"/>
          <w:lang w:val="en"/>
        </w:rPr>
        <w:t>S</w:t>
      </w:r>
      <w:r w:rsidRPr="00864633">
        <w:rPr>
          <w:rFonts w:ascii="Arial" w:hAnsi="Arial" w:cs="Arial"/>
          <w:sz w:val="20"/>
          <w:szCs w:val="20"/>
          <w:lang w:val="en"/>
        </w:rPr>
        <w:t xml:space="preserve">haring this information </w:t>
      </w:r>
      <w:proofErr w:type="spellStart"/>
      <w:r w:rsidRPr="00864633">
        <w:rPr>
          <w:rFonts w:ascii="Arial" w:hAnsi="Arial" w:cs="Arial"/>
          <w:sz w:val="20"/>
          <w:szCs w:val="20"/>
          <w:lang w:val="en"/>
        </w:rPr>
        <w:t>publical</w:t>
      </w:r>
      <w:r>
        <w:rPr>
          <w:rFonts w:ascii="Arial" w:hAnsi="Arial" w:cs="Arial"/>
          <w:sz w:val="20"/>
          <w:szCs w:val="20"/>
          <w:lang w:val="en"/>
        </w:rPr>
        <w:t>l</w:t>
      </w:r>
      <w:r w:rsidRPr="00864633">
        <w:rPr>
          <w:rFonts w:ascii="Arial" w:hAnsi="Arial" w:cs="Arial"/>
          <w:sz w:val="20"/>
          <w:szCs w:val="20"/>
          <w:lang w:val="en"/>
        </w:rPr>
        <w:t>y</w:t>
      </w:r>
      <w:proofErr w:type="spellEnd"/>
      <w:r w:rsidRPr="00864633">
        <w:rPr>
          <w:rFonts w:ascii="Arial" w:hAnsi="Arial" w:cs="Arial"/>
          <w:sz w:val="20"/>
          <w:szCs w:val="20"/>
          <w:lang w:val="en"/>
        </w:rPr>
        <w:t xml:space="preserve"> will ensure that all eligible workers are aware of their </w:t>
      </w:r>
      <w:r w:rsidRPr="001138C2">
        <w:rPr>
          <w:rFonts w:ascii="Arial" w:hAnsi="Arial" w:cs="Arial"/>
          <w:sz w:val="20"/>
          <w:szCs w:val="20"/>
        </w:rPr>
        <w:t xml:space="preserve">employers receiving funding for </w:t>
      </w:r>
      <w:r>
        <w:rPr>
          <w:rFonts w:ascii="Arial" w:hAnsi="Arial" w:cs="Arial"/>
          <w:sz w:val="20"/>
          <w:szCs w:val="20"/>
        </w:rPr>
        <w:t xml:space="preserve">the Alberta </w:t>
      </w:r>
      <w:r w:rsidRPr="0052147B">
        <w:rPr>
          <w:rFonts w:ascii="Arial" w:hAnsi="Arial" w:cs="Arial"/>
          <w:sz w:val="20"/>
          <w:szCs w:val="20"/>
        </w:rPr>
        <w:t>Critical Worker Benefit</w:t>
      </w:r>
      <w:r w:rsidRPr="001138C2">
        <w:rPr>
          <w:rFonts w:ascii="Arial" w:hAnsi="Arial" w:cs="Arial"/>
          <w:sz w:val="20"/>
          <w:szCs w:val="20"/>
        </w:rPr>
        <w:t>.</w:t>
      </w:r>
    </w:p>
    <w:p w14:paraId="79A27179" w14:textId="77777777" w:rsidR="00F55C01" w:rsidRPr="004D7505" w:rsidRDefault="00645990" w:rsidP="000374EE">
      <w:pPr>
        <w:pStyle w:val="Heading2"/>
      </w:pPr>
      <w:r>
        <w:t xml:space="preserve">Audit and </w:t>
      </w:r>
      <w:r w:rsidRPr="004D7505">
        <w:t>Compliance</w:t>
      </w:r>
      <w:r w:rsidR="00F55C01" w:rsidRPr="004D7505">
        <w:t xml:space="preserve"> </w:t>
      </w:r>
    </w:p>
    <w:p w14:paraId="67E8306E" w14:textId="07070EE6" w:rsidR="00BE0986" w:rsidRDefault="005668D9" w:rsidP="00F55C01">
      <w:pPr>
        <w:spacing w:line="276" w:lineRule="auto"/>
        <w:rPr>
          <w:rFonts w:ascii="Arial" w:hAnsi="Arial" w:cs="Arial"/>
          <w:sz w:val="20"/>
          <w:szCs w:val="20"/>
        </w:rPr>
      </w:pPr>
      <w:r>
        <w:rPr>
          <w:rFonts w:ascii="Arial" w:hAnsi="Arial" w:cs="Arial"/>
          <w:sz w:val="20"/>
          <w:szCs w:val="20"/>
        </w:rPr>
        <w:t>G</w:t>
      </w:r>
      <w:r w:rsidR="008C2452" w:rsidRPr="005351DE">
        <w:rPr>
          <w:rFonts w:ascii="Arial" w:hAnsi="Arial" w:cs="Arial"/>
          <w:sz w:val="20"/>
          <w:szCs w:val="20"/>
        </w:rPr>
        <w:t>rants</w:t>
      </w:r>
      <w:r w:rsidR="00BE0986">
        <w:rPr>
          <w:rFonts w:ascii="Arial" w:hAnsi="Arial" w:cs="Arial"/>
          <w:sz w:val="20"/>
          <w:szCs w:val="20"/>
        </w:rPr>
        <w:t xml:space="preserve"> </w:t>
      </w:r>
      <w:r w:rsidR="00BE0986" w:rsidRPr="00BE0986">
        <w:rPr>
          <w:rFonts w:ascii="Arial" w:hAnsi="Arial" w:cs="Arial"/>
          <w:sz w:val="20"/>
          <w:szCs w:val="20"/>
          <w:lang w:val="en"/>
        </w:rPr>
        <w:t>will be carefully audited</w:t>
      </w:r>
      <w:r w:rsidR="00BE0986">
        <w:rPr>
          <w:rFonts w:ascii="Arial" w:hAnsi="Arial" w:cs="Arial"/>
          <w:sz w:val="20"/>
          <w:szCs w:val="20"/>
          <w:lang w:val="en"/>
        </w:rPr>
        <w:t xml:space="preserve"> by the Government of Alberta, or their authorized representatives, upon reasonable notice to the recipient</w:t>
      </w:r>
      <w:r w:rsidR="00BE0986" w:rsidRPr="00BE0986">
        <w:rPr>
          <w:rFonts w:ascii="Arial" w:hAnsi="Arial" w:cs="Arial"/>
          <w:sz w:val="20"/>
          <w:szCs w:val="20"/>
          <w:lang w:val="en"/>
        </w:rPr>
        <w:t xml:space="preserve"> to ensure accuracy of the information provided and integrity of the program.</w:t>
      </w:r>
      <w:r w:rsidR="00BE0986">
        <w:rPr>
          <w:rFonts w:ascii="Arial" w:hAnsi="Arial" w:cs="Arial"/>
          <w:sz w:val="20"/>
          <w:szCs w:val="20"/>
        </w:rPr>
        <w:t xml:space="preserve"> </w:t>
      </w:r>
      <w:r w:rsidR="00A45CC7" w:rsidRPr="005351DE">
        <w:rPr>
          <w:rFonts w:ascii="Arial" w:hAnsi="Arial" w:cs="Arial"/>
          <w:sz w:val="20"/>
          <w:szCs w:val="20"/>
        </w:rPr>
        <w:t>If the Minister or Minister’s delegate is of the opinion that any false or misleading i</w:t>
      </w:r>
      <w:r w:rsidR="003227B9">
        <w:rPr>
          <w:rFonts w:ascii="Arial" w:hAnsi="Arial" w:cs="Arial"/>
          <w:sz w:val="20"/>
          <w:szCs w:val="20"/>
        </w:rPr>
        <w:t>nformation has been provided or</w:t>
      </w:r>
      <w:r w:rsidR="00A45CC7" w:rsidRPr="005351DE">
        <w:rPr>
          <w:rFonts w:ascii="Arial" w:hAnsi="Arial" w:cs="Arial"/>
          <w:sz w:val="20"/>
          <w:szCs w:val="20"/>
        </w:rPr>
        <w:t xml:space="preserve"> </w:t>
      </w:r>
      <w:r w:rsidR="00AA0375">
        <w:rPr>
          <w:rFonts w:ascii="Arial" w:hAnsi="Arial" w:cs="Arial"/>
          <w:sz w:val="20"/>
          <w:szCs w:val="20"/>
        </w:rPr>
        <w:t>the funds are not paid to the workers</w:t>
      </w:r>
      <w:r w:rsidR="00A45CC7" w:rsidRPr="005351DE">
        <w:rPr>
          <w:rFonts w:ascii="Arial" w:hAnsi="Arial" w:cs="Arial"/>
          <w:sz w:val="20"/>
          <w:szCs w:val="20"/>
        </w:rPr>
        <w:t xml:space="preserve">, the Minister or Minister’s delegate may require the employer to repay any grant funds received. The employer may also be </w:t>
      </w:r>
      <w:r w:rsidR="0096096A">
        <w:rPr>
          <w:rFonts w:ascii="Arial" w:hAnsi="Arial" w:cs="Arial"/>
          <w:sz w:val="20"/>
          <w:szCs w:val="20"/>
        </w:rPr>
        <w:t>ineligible</w:t>
      </w:r>
      <w:r w:rsidR="0096096A" w:rsidRPr="005351DE">
        <w:rPr>
          <w:rFonts w:ascii="Arial" w:hAnsi="Arial" w:cs="Arial"/>
          <w:sz w:val="20"/>
          <w:szCs w:val="20"/>
        </w:rPr>
        <w:t xml:space="preserve"> </w:t>
      </w:r>
      <w:r w:rsidR="00A45CC7" w:rsidRPr="005351DE">
        <w:rPr>
          <w:rFonts w:ascii="Arial" w:hAnsi="Arial" w:cs="Arial"/>
          <w:sz w:val="20"/>
          <w:szCs w:val="20"/>
        </w:rPr>
        <w:t>from applying for future grants.</w:t>
      </w:r>
    </w:p>
    <w:p w14:paraId="5196E75E" w14:textId="77777777" w:rsidR="00F55C01" w:rsidRPr="008B535A" w:rsidRDefault="00F55C01" w:rsidP="000374EE">
      <w:pPr>
        <w:pStyle w:val="Heading2"/>
      </w:pPr>
      <w:r w:rsidRPr="004D7505">
        <w:t>Information Collection and Program Evaluation</w:t>
      </w:r>
    </w:p>
    <w:p w14:paraId="2536E135" w14:textId="77777777" w:rsidR="00993913" w:rsidRDefault="0096096A" w:rsidP="00B87EA5">
      <w:pPr>
        <w:spacing w:line="276" w:lineRule="auto"/>
        <w:rPr>
          <w:rFonts w:ascii="Arial" w:hAnsi="Arial" w:cs="Arial"/>
          <w:sz w:val="20"/>
          <w:szCs w:val="20"/>
        </w:rPr>
      </w:pPr>
      <w:r w:rsidRPr="003F03BF">
        <w:rPr>
          <w:rFonts w:ascii="Arial" w:hAnsi="Arial" w:cs="Arial"/>
          <w:sz w:val="20"/>
          <w:szCs w:val="20"/>
        </w:rPr>
        <w:t xml:space="preserve">The Government of Alberta requires the collection of certain information from employers and </w:t>
      </w:r>
      <w:r w:rsidR="005727DF">
        <w:rPr>
          <w:rFonts w:ascii="Arial" w:hAnsi="Arial" w:cs="Arial"/>
          <w:sz w:val="20"/>
          <w:szCs w:val="20"/>
        </w:rPr>
        <w:t>worker</w:t>
      </w:r>
      <w:r w:rsidRPr="003F03BF">
        <w:rPr>
          <w:rFonts w:ascii="Arial" w:hAnsi="Arial" w:cs="Arial"/>
          <w:sz w:val="20"/>
          <w:szCs w:val="20"/>
        </w:rPr>
        <w:t xml:space="preserve">s to administer this program and audit its outcomes. By participating in this program, employers and </w:t>
      </w:r>
      <w:r w:rsidR="005727DF">
        <w:rPr>
          <w:rFonts w:ascii="Arial" w:hAnsi="Arial" w:cs="Arial"/>
          <w:sz w:val="20"/>
          <w:szCs w:val="20"/>
        </w:rPr>
        <w:t>worker</w:t>
      </w:r>
      <w:r w:rsidRPr="003F03BF">
        <w:rPr>
          <w:rFonts w:ascii="Arial" w:hAnsi="Arial" w:cs="Arial"/>
          <w:sz w:val="20"/>
          <w:szCs w:val="20"/>
        </w:rPr>
        <w:t xml:space="preserve">s agree to provide relevant personal information for the purpose of the program. Employers must comply with relevant privacy legislation and also inform </w:t>
      </w:r>
      <w:r w:rsidR="005727DF">
        <w:rPr>
          <w:rFonts w:ascii="Arial" w:hAnsi="Arial" w:cs="Arial"/>
          <w:sz w:val="20"/>
          <w:szCs w:val="20"/>
        </w:rPr>
        <w:t>worker</w:t>
      </w:r>
      <w:r w:rsidRPr="003F03BF">
        <w:rPr>
          <w:rFonts w:ascii="Arial" w:hAnsi="Arial" w:cs="Arial"/>
          <w:sz w:val="20"/>
          <w:szCs w:val="20"/>
        </w:rPr>
        <w:t>s of the disclosure of their personal information</w:t>
      </w:r>
      <w:r>
        <w:rPr>
          <w:rFonts w:ascii="Arial" w:hAnsi="Arial" w:cs="Arial"/>
          <w:sz w:val="20"/>
          <w:szCs w:val="20"/>
        </w:rPr>
        <w:t>.</w:t>
      </w:r>
    </w:p>
    <w:p w14:paraId="456A82D9" w14:textId="77777777" w:rsidR="00C15FBE" w:rsidRPr="00C15FBE" w:rsidRDefault="009F1FC8" w:rsidP="000374EE">
      <w:pPr>
        <w:pStyle w:val="Heading2"/>
      </w:pPr>
      <w:r w:rsidRPr="00FA3682">
        <w:t xml:space="preserve">Freedom of Information and Protection of Privacy </w:t>
      </w:r>
      <w:r>
        <w:t>Statement</w:t>
      </w:r>
    </w:p>
    <w:p w14:paraId="222A9B72" w14:textId="77777777" w:rsidR="00E17404" w:rsidRPr="000355B0" w:rsidRDefault="00E17404" w:rsidP="00E17404">
      <w:pPr>
        <w:spacing w:line="276" w:lineRule="auto"/>
        <w:rPr>
          <w:rFonts w:ascii="Arial" w:hAnsi="Arial" w:cs="Arial"/>
          <w:sz w:val="20"/>
          <w:szCs w:val="20"/>
        </w:rPr>
      </w:pPr>
      <w:r w:rsidRPr="000355B0">
        <w:rPr>
          <w:rFonts w:ascii="Arial" w:hAnsi="Arial" w:cs="Arial"/>
          <w:sz w:val="20"/>
          <w:szCs w:val="20"/>
        </w:rPr>
        <w:t>The personal inf</w:t>
      </w:r>
      <w:r>
        <w:rPr>
          <w:rFonts w:ascii="Arial" w:hAnsi="Arial" w:cs="Arial"/>
          <w:sz w:val="20"/>
          <w:szCs w:val="20"/>
        </w:rPr>
        <w:t xml:space="preserve">ormation collected through the Critical Worker Benefit </w:t>
      </w:r>
      <w:r w:rsidRPr="000355B0">
        <w:rPr>
          <w:rFonts w:ascii="Arial" w:hAnsi="Arial" w:cs="Arial"/>
          <w:sz w:val="20"/>
          <w:szCs w:val="20"/>
        </w:rPr>
        <w:t xml:space="preserve">is collected for the purpose of administering the </w:t>
      </w:r>
      <w:r>
        <w:rPr>
          <w:rFonts w:ascii="Arial" w:hAnsi="Arial" w:cs="Arial"/>
          <w:sz w:val="20"/>
          <w:szCs w:val="20"/>
        </w:rPr>
        <w:t>Critical Worker Benefit</w:t>
      </w:r>
      <w:r w:rsidRPr="000355B0">
        <w:rPr>
          <w:rFonts w:ascii="Arial" w:hAnsi="Arial" w:cs="Arial"/>
          <w:sz w:val="20"/>
          <w:szCs w:val="20"/>
        </w:rPr>
        <w:t xml:space="preserve"> by Alberta Labour and Immigration. Part of this administration includes conducting an audit, which may be conducted by an external party, after the </w:t>
      </w:r>
      <w:r>
        <w:rPr>
          <w:rFonts w:ascii="Arial" w:hAnsi="Arial" w:cs="Arial"/>
          <w:sz w:val="20"/>
          <w:szCs w:val="20"/>
        </w:rPr>
        <w:t xml:space="preserve">Critical Worker Benefit </w:t>
      </w:r>
      <w:r w:rsidRPr="00365A56">
        <w:rPr>
          <w:rFonts w:ascii="Arial" w:hAnsi="Arial" w:cs="Arial"/>
          <w:sz w:val="20"/>
          <w:szCs w:val="20"/>
        </w:rPr>
        <w:t xml:space="preserve">has concluded, to ensure applicants met their obligations and the Critical Worker Benefit met its objectives. The personal information collection is authorized by section 33(c) of the Freedom of Information and Protection of Privacy Act. If you have any questions about the collection of personal information, you may contact the Director, Employment Programs at 780-427-6496 or by email at </w:t>
      </w:r>
      <w:hyperlink r:id="rId14" w:history="1">
        <w:r w:rsidRPr="00365A56">
          <w:rPr>
            <w:rStyle w:val="Hyperlink"/>
            <w:rFonts w:ascii="Arial" w:hAnsi="Arial" w:cs="Arial"/>
            <w:sz w:val="20"/>
            <w:szCs w:val="20"/>
          </w:rPr>
          <w:t>cwb@gov.ab.ca</w:t>
        </w:r>
      </w:hyperlink>
      <w:r w:rsidRPr="00365A56">
        <w:rPr>
          <w:rFonts w:ascii="Arial" w:hAnsi="Arial" w:cs="Arial"/>
          <w:sz w:val="20"/>
          <w:szCs w:val="20"/>
        </w:rPr>
        <w:t>.</w:t>
      </w:r>
    </w:p>
    <w:p w14:paraId="579A2B5F" w14:textId="77777777" w:rsidR="0097031E" w:rsidRDefault="0097031E" w:rsidP="00B87EA5">
      <w:pPr>
        <w:spacing w:line="276" w:lineRule="auto"/>
        <w:rPr>
          <w:rFonts w:ascii="Arial" w:eastAsia="Times New Roman" w:hAnsi="Arial" w:cs="Arial"/>
          <w:sz w:val="20"/>
          <w:szCs w:val="20"/>
        </w:rPr>
      </w:pPr>
    </w:p>
    <w:p w14:paraId="07CFC5AC" w14:textId="15F178CD" w:rsidR="00157B72" w:rsidRDefault="00157B72" w:rsidP="009C1DB9">
      <w:pPr>
        <w:spacing w:line="276" w:lineRule="auto"/>
        <w:rPr>
          <w:rFonts w:ascii="Arial" w:hAnsi="Arial" w:cs="HelveticaNeueLT Std Cn"/>
          <w:color w:val="77B800"/>
          <w:sz w:val="36"/>
          <w:szCs w:val="36"/>
        </w:rPr>
      </w:pPr>
    </w:p>
    <w:p w14:paraId="48DF1F1E" w14:textId="77777777" w:rsidR="00157B72" w:rsidRDefault="00157B72">
      <w:pPr>
        <w:rPr>
          <w:rFonts w:ascii="Arial" w:hAnsi="Arial" w:cs="HelveticaNeueLT Std Cn"/>
          <w:color w:val="77B800"/>
          <w:sz w:val="36"/>
          <w:szCs w:val="36"/>
        </w:rPr>
      </w:pPr>
      <w:r>
        <w:rPr>
          <w:rFonts w:ascii="Arial" w:hAnsi="Arial" w:cs="HelveticaNeueLT Std Cn"/>
          <w:color w:val="77B800"/>
          <w:sz w:val="36"/>
          <w:szCs w:val="36"/>
        </w:rPr>
        <w:br w:type="page"/>
      </w:r>
    </w:p>
    <w:p w14:paraId="32B98E40" w14:textId="77777777" w:rsidR="00157B72" w:rsidRDefault="00157B72" w:rsidP="00157B72">
      <w:pPr>
        <w:rPr>
          <w:rFonts w:ascii="Arial" w:hAnsi="Arial" w:cs="Arial"/>
          <w:color w:val="77B800"/>
          <w:sz w:val="36"/>
          <w:szCs w:val="36"/>
        </w:rPr>
      </w:pPr>
      <w:r>
        <w:rPr>
          <w:rFonts w:ascii="Arial" w:hAnsi="Arial" w:cs="Arial"/>
          <w:color w:val="77B800"/>
          <w:sz w:val="36"/>
          <w:szCs w:val="36"/>
        </w:rPr>
        <w:t xml:space="preserve">Appendix: Definitions for the Critical Worker Benefit </w:t>
      </w:r>
    </w:p>
    <w:p w14:paraId="13930A9D" w14:textId="77777777" w:rsidR="00157B72" w:rsidRPr="007D7BCB" w:rsidRDefault="00157B72" w:rsidP="00157B72">
      <w:pPr>
        <w:autoSpaceDE w:val="0"/>
        <w:autoSpaceDN w:val="0"/>
        <w:adjustRightInd w:val="0"/>
        <w:spacing w:before="0" w:after="0"/>
        <w:rPr>
          <w:rFonts w:ascii="Arial" w:hAnsi="Arial" w:cs="Arial"/>
          <w:color w:val="000000"/>
          <w:sz w:val="20"/>
          <w:szCs w:val="20"/>
        </w:rPr>
      </w:pPr>
    </w:p>
    <w:p w14:paraId="0B0AE8F4" w14:textId="77777777" w:rsidR="00157B72" w:rsidRDefault="00157B72" w:rsidP="00157B72">
      <w:pPr>
        <w:autoSpaceDE w:val="0"/>
        <w:autoSpaceDN w:val="0"/>
        <w:adjustRightInd w:val="0"/>
        <w:spacing w:before="0" w:after="0"/>
        <w:rPr>
          <w:rFonts w:ascii="Arial" w:hAnsi="Arial" w:cs="Arial"/>
          <w:b/>
          <w:color w:val="000000"/>
          <w:sz w:val="20"/>
          <w:szCs w:val="20"/>
        </w:rPr>
      </w:pPr>
      <w:r>
        <w:rPr>
          <w:rFonts w:ascii="Arial" w:hAnsi="Arial" w:cs="Arial"/>
          <w:b/>
          <w:color w:val="000000"/>
          <w:sz w:val="20"/>
          <w:szCs w:val="20"/>
        </w:rPr>
        <w:t xml:space="preserve">Basic Services: </w:t>
      </w:r>
      <w:r w:rsidR="00521404">
        <w:rPr>
          <w:rFonts w:ascii="Arial" w:hAnsi="Arial" w:cs="Arial"/>
          <w:color w:val="000000"/>
          <w:sz w:val="20"/>
          <w:szCs w:val="20"/>
        </w:rPr>
        <w:t>S</w:t>
      </w:r>
      <w:r w:rsidRPr="001E01B4">
        <w:rPr>
          <w:rFonts w:ascii="Arial" w:hAnsi="Arial" w:cs="Arial"/>
          <w:color w:val="000000"/>
          <w:sz w:val="20"/>
          <w:szCs w:val="20"/>
        </w:rPr>
        <w:t>ervices critical to Albertans while responding to COVID-19 pandemic</w:t>
      </w:r>
      <w:r>
        <w:rPr>
          <w:rFonts w:ascii="Arial" w:hAnsi="Arial" w:cs="Arial"/>
          <w:color w:val="000000"/>
          <w:sz w:val="20"/>
          <w:szCs w:val="20"/>
        </w:rPr>
        <w:t>.</w:t>
      </w:r>
      <w:r w:rsidRPr="001E01B4" w:rsidDel="001E01B4">
        <w:rPr>
          <w:rFonts w:ascii="Arial" w:hAnsi="Arial" w:cs="Arial"/>
          <w:color w:val="000000"/>
          <w:sz w:val="20"/>
          <w:szCs w:val="20"/>
        </w:rPr>
        <w:t xml:space="preserve"> </w:t>
      </w:r>
    </w:p>
    <w:p w14:paraId="3C9789CB" w14:textId="77777777" w:rsidR="00157B72" w:rsidRDefault="00157B72" w:rsidP="00157B72">
      <w:pPr>
        <w:autoSpaceDE w:val="0"/>
        <w:autoSpaceDN w:val="0"/>
        <w:adjustRightInd w:val="0"/>
        <w:spacing w:before="0" w:after="0"/>
        <w:rPr>
          <w:rFonts w:ascii="Arial" w:hAnsi="Arial" w:cs="Arial"/>
          <w:b/>
          <w:color w:val="000000"/>
          <w:sz w:val="20"/>
          <w:szCs w:val="20"/>
        </w:rPr>
      </w:pPr>
    </w:p>
    <w:p w14:paraId="1C8E1095" w14:textId="77777777" w:rsidR="0047164D" w:rsidRDefault="0047164D" w:rsidP="0047164D">
      <w:pPr>
        <w:autoSpaceDE w:val="0"/>
        <w:autoSpaceDN w:val="0"/>
        <w:adjustRightInd w:val="0"/>
        <w:spacing w:before="0" w:after="0"/>
        <w:rPr>
          <w:rFonts w:ascii="Arial" w:hAnsi="Arial" w:cs="Arial"/>
          <w:color w:val="000000"/>
          <w:sz w:val="20"/>
          <w:szCs w:val="20"/>
        </w:rPr>
      </w:pPr>
      <w:r>
        <w:rPr>
          <w:rFonts w:ascii="Arial" w:hAnsi="Arial" w:cs="Arial"/>
          <w:b/>
          <w:color w:val="000000"/>
          <w:sz w:val="20"/>
          <w:szCs w:val="20"/>
        </w:rPr>
        <w:t xml:space="preserve">Contractor: </w:t>
      </w:r>
      <w:r w:rsidR="00521404" w:rsidRPr="00521404">
        <w:rPr>
          <w:rFonts w:ascii="Arial" w:hAnsi="Arial" w:cs="Arial"/>
          <w:color w:val="000000"/>
          <w:sz w:val="20"/>
          <w:szCs w:val="20"/>
        </w:rPr>
        <w:t xml:space="preserve">A person </w:t>
      </w:r>
      <w:r w:rsidRPr="005D3DD0">
        <w:rPr>
          <w:rFonts w:ascii="Arial" w:hAnsi="Arial" w:cs="Arial"/>
          <w:color w:val="000000"/>
          <w:sz w:val="20"/>
          <w:szCs w:val="20"/>
        </w:rPr>
        <w:t xml:space="preserve">that operates a separate business and who enters into a contract for service. The relationship is temporary and the length of the relationship is often defined in the terms of the contract. </w:t>
      </w:r>
    </w:p>
    <w:p w14:paraId="111EE3D2" w14:textId="77777777" w:rsidR="0047164D" w:rsidRDefault="0047164D" w:rsidP="00157B72">
      <w:pPr>
        <w:autoSpaceDE w:val="0"/>
        <w:autoSpaceDN w:val="0"/>
        <w:adjustRightInd w:val="0"/>
        <w:spacing w:before="0" w:after="0"/>
        <w:rPr>
          <w:rFonts w:ascii="Arial" w:hAnsi="Arial" w:cs="Arial"/>
          <w:b/>
          <w:color w:val="000000"/>
          <w:sz w:val="20"/>
          <w:szCs w:val="20"/>
        </w:rPr>
      </w:pPr>
    </w:p>
    <w:p w14:paraId="6916B1E6" w14:textId="77777777" w:rsidR="0047164D" w:rsidRDefault="00157B72" w:rsidP="00157B72">
      <w:pPr>
        <w:autoSpaceDE w:val="0"/>
        <w:autoSpaceDN w:val="0"/>
        <w:adjustRightInd w:val="0"/>
        <w:spacing w:before="0" w:after="0"/>
        <w:rPr>
          <w:rFonts w:ascii="Arial" w:hAnsi="Arial" w:cs="Arial"/>
          <w:color w:val="000000"/>
          <w:sz w:val="20"/>
          <w:szCs w:val="20"/>
        </w:rPr>
      </w:pPr>
      <w:r w:rsidRPr="001E01B4">
        <w:rPr>
          <w:rFonts w:ascii="Arial" w:hAnsi="Arial" w:cs="Arial"/>
          <w:b/>
          <w:color w:val="000000"/>
          <w:sz w:val="20"/>
          <w:szCs w:val="20"/>
        </w:rPr>
        <w:t>Critical</w:t>
      </w:r>
      <w:r w:rsidR="00521404">
        <w:rPr>
          <w:rFonts w:ascii="Arial" w:hAnsi="Arial" w:cs="Arial"/>
          <w:b/>
          <w:color w:val="000000"/>
          <w:sz w:val="20"/>
          <w:szCs w:val="20"/>
        </w:rPr>
        <w:t xml:space="preserve"> Workers</w:t>
      </w:r>
      <w:r w:rsidRPr="001E01B4">
        <w:rPr>
          <w:rFonts w:ascii="Arial" w:hAnsi="Arial" w:cs="Arial"/>
          <w:b/>
          <w:color w:val="000000"/>
          <w:sz w:val="20"/>
          <w:szCs w:val="20"/>
        </w:rPr>
        <w:t>:</w:t>
      </w:r>
      <w:r w:rsidRPr="001E01B4">
        <w:rPr>
          <w:rFonts w:ascii="Arial" w:hAnsi="Arial" w:cs="Arial"/>
          <w:color w:val="000000"/>
          <w:sz w:val="20"/>
          <w:szCs w:val="20"/>
        </w:rPr>
        <w:t xml:space="preserve"> </w:t>
      </w:r>
      <w:r w:rsidR="007105C6" w:rsidRPr="001E01B4">
        <w:rPr>
          <w:rFonts w:ascii="Arial" w:hAnsi="Arial" w:cs="Arial"/>
          <w:color w:val="000000"/>
          <w:sz w:val="20"/>
          <w:szCs w:val="20"/>
        </w:rPr>
        <w:t>Workers who were essential to the supply of food and medicines</w:t>
      </w:r>
      <w:r w:rsidR="007105C6">
        <w:rPr>
          <w:rFonts w:ascii="Arial" w:hAnsi="Arial" w:cs="Arial"/>
          <w:color w:val="000000"/>
          <w:sz w:val="20"/>
          <w:szCs w:val="20"/>
        </w:rPr>
        <w:t>, or education services, health services or social services</w:t>
      </w:r>
      <w:r w:rsidR="007105C6" w:rsidRPr="001E01B4">
        <w:rPr>
          <w:rFonts w:ascii="Arial" w:hAnsi="Arial" w:cs="Arial"/>
          <w:color w:val="000000"/>
          <w:sz w:val="20"/>
          <w:szCs w:val="20"/>
        </w:rPr>
        <w:t xml:space="preserve"> and who had potential high exposure to COVID-19 through work environments with high contact to the general public and surfaces and/or worked in close physical contact to others.</w:t>
      </w:r>
    </w:p>
    <w:p w14:paraId="26B3B0C1" w14:textId="77777777" w:rsidR="007105C6" w:rsidRDefault="007105C6" w:rsidP="00157B72">
      <w:pPr>
        <w:autoSpaceDE w:val="0"/>
        <w:autoSpaceDN w:val="0"/>
        <w:adjustRightInd w:val="0"/>
        <w:spacing w:before="0" w:after="0"/>
        <w:rPr>
          <w:rFonts w:ascii="Arial" w:hAnsi="Arial" w:cs="Arial"/>
          <w:color w:val="000000"/>
          <w:sz w:val="20"/>
          <w:szCs w:val="20"/>
          <w:u w:val="single"/>
        </w:rPr>
      </w:pPr>
    </w:p>
    <w:p w14:paraId="56909AAD" w14:textId="77777777" w:rsidR="00157B72" w:rsidRPr="007D7BCB" w:rsidRDefault="00157B72" w:rsidP="00157B72">
      <w:pPr>
        <w:autoSpaceDE w:val="0"/>
        <w:autoSpaceDN w:val="0"/>
        <w:adjustRightInd w:val="0"/>
        <w:spacing w:before="0" w:after="0"/>
        <w:rPr>
          <w:rFonts w:ascii="Arial" w:hAnsi="Arial" w:cs="Arial"/>
          <w:color w:val="000000"/>
          <w:sz w:val="20"/>
          <w:szCs w:val="20"/>
        </w:rPr>
      </w:pPr>
      <w:r w:rsidRPr="007D7BCB">
        <w:rPr>
          <w:rFonts w:ascii="Arial" w:hAnsi="Arial" w:cs="Arial"/>
          <w:b/>
          <w:color w:val="000000"/>
          <w:sz w:val="20"/>
          <w:szCs w:val="20"/>
        </w:rPr>
        <w:t xml:space="preserve">Regular </w:t>
      </w:r>
      <w:r w:rsidR="005A5152">
        <w:rPr>
          <w:rFonts w:ascii="Arial" w:hAnsi="Arial" w:cs="Arial"/>
          <w:b/>
          <w:color w:val="000000"/>
          <w:sz w:val="20"/>
          <w:szCs w:val="20"/>
        </w:rPr>
        <w:t xml:space="preserve">Paid </w:t>
      </w:r>
      <w:r w:rsidRPr="007D7BCB">
        <w:rPr>
          <w:rFonts w:ascii="Arial" w:hAnsi="Arial" w:cs="Arial"/>
          <w:b/>
          <w:color w:val="000000"/>
          <w:sz w:val="20"/>
          <w:szCs w:val="20"/>
        </w:rPr>
        <w:t>Wage:</w:t>
      </w:r>
      <w:r w:rsidR="00521404">
        <w:rPr>
          <w:rFonts w:ascii="Arial" w:hAnsi="Arial" w:cs="Arial"/>
          <w:color w:val="000000"/>
          <w:sz w:val="20"/>
          <w:szCs w:val="20"/>
        </w:rPr>
        <w:t xml:space="preserve"> I</w:t>
      </w:r>
      <w:r w:rsidRPr="007D7BCB">
        <w:rPr>
          <w:rFonts w:ascii="Arial" w:hAnsi="Arial" w:cs="Arial"/>
          <w:color w:val="000000"/>
          <w:sz w:val="20"/>
          <w:szCs w:val="20"/>
        </w:rPr>
        <w:t>ncludes base salary</w:t>
      </w:r>
      <w:r>
        <w:rPr>
          <w:rFonts w:ascii="Arial" w:hAnsi="Arial" w:cs="Arial"/>
          <w:color w:val="000000"/>
          <w:sz w:val="20"/>
          <w:szCs w:val="20"/>
        </w:rPr>
        <w:t>/wage</w:t>
      </w:r>
      <w:r w:rsidRPr="007D7BCB">
        <w:rPr>
          <w:rFonts w:ascii="Arial" w:hAnsi="Arial" w:cs="Arial"/>
          <w:color w:val="000000"/>
          <w:sz w:val="20"/>
          <w:szCs w:val="20"/>
        </w:rPr>
        <w:t xml:space="preserve">, </w:t>
      </w:r>
      <w:r>
        <w:rPr>
          <w:rFonts w:ascii="Arial" w:hAnsi="Arial" w:cs="Arial"/>
          <w:color w:val="000000"/>
          <w:sz w:val="20"/>
          <w:szCs w:val="20"/>
        </w:rPr>
        <w:t>paid by an employer for a payroll period either at an hourly rate or in a predetermined fixed amount. Commission, tips, bonuses or</w:t>
      </w:r>
      <w:r w:rsidRPr="007D7BCB">
        <w:rPr>
          <w:rFonts w:ascii="Arial" w:hAnsi="Arial" w:cs="Arial"/>
          <w:color w:val="000000"/>
          <w:sz w:val="20"/>
          <w:szCs w:val="20"/>
        </w:rPr>
        <w:t xml:space="preserve"> other</w:t>
      </w:r>
      <w:r>
        <w:rPr>
          <w:rFonts w:ascii="Arial" w:hAnsi="Arial" w:cs="Arial"/>
          <w:color w:val="000000"/>
          <w:sz w:val="20"/>
          <w:szCs w:val="20"/>
        </w:rPr>
        <w:t xml:space="preserve"> wage top-ups for the purpose of this program are not included in an employee’s regular wage.</w:t>
      </w:r>
    </w:p>
    <w:p w14:paraId="048AD264" w14:textId="77777777" w:rsidR="00157B72" w:rsidRDefault="00157B72" w:rsidP="00157B72">
      <w:pPr>
        <w:autoSpaceDE w:val="0"/>
        <w:autoSpaceDN w:val="0"/>
        <w:adjustRightInd w:val="0"/>
        <w:spacing w:before="0" w:after="0"/>
        <w:rPr>
          <w:rFonts w:ascii="Arial" w:hAnsi="Arial" w:cs="Arial"/>
          <w:b/>
          <w:color w:val="000000"/>
          <w:sz w:val="20"/>
          <w:szCs w:val="20"/>
        </w:rPr>
      </w:pPr>
    </w:p>
    <w:p w14:paraId="5CB5FD40" w14:textId="77777777" w:rsidR="00157B72" w:rsidRPr="007D7BCB" w:rsidRDefault="00157B72" w:rsidP="00157B72">
      <w:pPr>
        <w:autoSpaceDE w:val="0"/>
        <w:autoSpaceDN w:val="0"/>
        <w:adjustRightInd w:val="0"/>
        <w:spacing w:before="0" w:after="0"/>
        <w:rPr>
          <w:rFonts w:ascii="Arial" w:hAnsi="Arial" w:cs="Arial"/>
          <w:color w:val="000000"/>
          <w:sz w:val="20"/>
          <w:szCs w:val="20"/>
        </w:rPr>
      </w:pPr>
      <w:r w:rsidRPr="007D7BCB">
        <w:rPr>
          <w:rFonts w:ascii="Arial" w:hAnsi="Arial" w:cs="Arial"/>
          <w:b/>
          <w:color w:val="000000"/>
          <w:sz w:val="20"/>
          <w:szCs w:val="20"/>
        </w:rPr>
        <w:t>Self-employed:</w:t>
      </w:r>
      <w:r w:rsidRPr="007D7BCB">
        <w:rPr>
          <w:rFonts w:ascii="Arial" w:hAnsi="Arial" w:cs="Arial"/>
          <w:color w:val="000000"/>
          <w:sz w:val="20"/>
          <w:szCs w:val="20"/>
        </w:rPr>
        <w:t xml:space="preserve"> </w:t>
      </w:r>
      <w:r w:rsidR="00521404">
        <w:rPr>
          <w:rFonts w:ascii="Arial" w:hAnsi="Arial" w:cs="Arial"/>
          <w:color w:val="000000"/>
          <w:sz w:val="20"/>
          <w:szCs w:val="20"/>
        </w:rPr>
        <w:t>A</w:t>
      </w:r>
      <w:r w:rsidRPr="007D7BCB">
        <w:rPr>
          <w:rFonts w:ascii="Arial" w:hAnsi="Arial" w:cs="Arial"/>
          <w:color w:val="000000"/>
          <w:sz w:val="20"/>
          <w:szCs w:val="20"/>
        </w:rPr>
        <w:t xml:space="preserve">n individual that operates their own business and generates revenue through selling products or services instead of working for an employer that pays a salary or a wage. A self-employed individual earns income through conducting profitable operations from a trade or business they operate directly. </w:t>
      </w:r>
    </w:p>
    <w:p w14:paraId="4CC15F8F" w14:textId="77777777" w:rsidR="00157B72" w:rsidRDefault="00157B72" w:rsidP="00157B72">
      <w:pPr>
        <w:autoSpaceDE w:val="0"/>
        <w:autoSpaceDN w:val="0"/>
        <w:adjustRightInd w:val="0"/>
        <w:spacing w:before="0" w:after="0"/>
        <w:rPr>
          <w:rFonts w:ascii="Arial" w:hAnsi="Arial" w:cs="Arial"/>
          <w:b/>
          <w:color w:val="000000"/>
          <w:sz w:val="20"/>
          <w:szCs w:val="20"/>
        </w:rPr>
      </w:pPr>
    </w:p>
    <w:p w14:paraId="317BCC96" w14:textId="77777777" w:rsidR="00157B72" w:rsidRDefault="00157B72" w:rsidP="00157B72">
      <w:pPr>
        <w:autoSpaceDE w:val="0"/>
        <w:autoSpaceDN w:val="0"/>
        <w:adjustRightInd w:val="0"/>
        <w:spacing w:before="0" w:after="0"/>
        <w:rPr>
          <w:rFonts w:ascii="Arial" w:hAnsi="Arial" w:cs="Arial"/>
          <w:color w:val="000000"/>
          <w:sz w:val="20"/>
          <w:szCs w:val="20"/>
        </w:rPr>
      </w:pPr>
      <w:r w:rsidRPr="007D7BCB">
        <w:rPr>
          <w:rFonts w:ascii="Arial" w:hAnsi="Arial" w:cs="Arial"/>
          <w:b/>
          <w:color w:val="000000"/>
          <w:sz w:val="20"/>
          <w:szCs w:val="20"/>
        </w:rPr>
        <w:t>Sole Proprietor:</w:t>
      </w:r>
      <w:r w:rsidR="00521404">
        <w:rPr>
          <w:rFonts w:ascii="Arial" w:hAnsi="Arial" w:cs="Arial"/>
          <w:color w:val="000000"/>
          <w:sz w:val="20"/>
          <w:szCs w:val="20"/>
        </w:rPr>
        <w:t xml:space="preserve"> S</w:t>
      </w:r>
      <w:r w:rsidRPr="007D7BCB">
        <w:rPr>
          <w:rFonts w:ascii="Arial" w:hAnsi="Arial" w:cs="Arial"/>
          <w:color w:val="000000"/>
          <w:sz w:val="20"/>
          <w:szCs w:val="20"/>
        </w:rPr>
        <w:t xml:space="preserve">ole proprietorship exists when an individual is the sole owner of a business and assumes all debts and obligations incurred by the enterprise. A sole proprietorship is an unincorporated business and has unlimited liability. </w:t>
      </w:r>
    </w:p>
    <w:p w14:paraId="756475F3" w14:textId="77777777" w:rsidR="00157B72" w:rsidRDefault="00157B72" w:rsidP="00157B72">
      <w:pPr>
        <w:autoSpaceDE w:val="0"/>
        <w:autoSpaceDN w:val="0"/>
        <w:adjustRightInd w:val="0"/>
        <w:spacing w:before="0" w:after="0"/>
        <w:rPr>
          <w:rFonts w:ascii="Arial" w:hAnsi="Arial" w:cs="Arial"/>
          <w:color w:val="000000"/>
          <w:sz w:val="20"/>
          <w:szCs w:val="20"/>
        </w:rPr>
      </w:pPr>
    </w:p>
    <w:p w14:paraId="2A0DD4DA" w14:textId="77777777" w:rsidR="00157B72" w:rsidRPr="007D7BCB" w:rsidRDefault="00157B72" w:rsidP="00157B72">
      <w:pPr>
        <w:rPr>
          <w:rFonts w:ascii="Arial" w:hAnsi="Arial" w:cs="Arial"/>
          <w:color w:val="000000"/>
          <w:sz w:val="20"/>
          <w:szCs w:val="20"/>
        </w:rPr>
      </w:pPr>
      <w:r w:rsidRPr="001E01B4">
        <w:rPr>
          <w:rFonts w:ascii="Arial" w:hAnsi="Arial" w:cs="Arial"/>
          <w:b/>
          <w:color w:val="000000"/>
          <w:sz w:val="20"/>
          <w:szCs w:val="20"/>
        </w:rPr>
        <w:t>Worker</w:t>
      </w:r>
      <w:r w:rsidRPr="007D7BCB">
        <w:rPr>
          <w:rFonts w:ascii="Arial" w:hAnsi="Arial" w:cs="Arial"/>
          <w:color w:val="000000"/>
          <w:sz w:val="20"/>
          <w:szCs w:val="20"/>
        </w:rPr>
        <w:t xml:space="preserve">: </w:t>
      </w:r>
      <w:r w:rsidR="00521404">
        <w:rPr>
          <w:rFonts w:ascii="Arial" w:hAnsi="Arial" w:cs="Arial"/>
          <w:color w:val="000000"/>
          <w:sz w:val="20"/>
          <w:szCs w:val="20"/>
        </w:rPr>
        <w:t>A</w:t>
      </w:r>
      <w:r w:rsidR="00B34655">
        <w:rPr>
          <w:rFonts w:ascii="Arial" w:hAnsi="Arial" w:cs="Arial"/>
          <w:color w:val="000000"/>
          <w:sz w:val="20"/>
          <w:szCs w:val="20"/>
        </w:rPr>
        <w:t xml:space="preserve">n </w:t>
      </w:r>
      <w:r>
        <w:rPr>
          <w:rFonts w:ascii="Arial" w:hAnsi="Arial" w:cs="Arial"/>
          <w:color w:val="000000"/>
          <w:sz w:val="20"/>
          <w:szCs w:val="20"/>
        </w:rPr>
        <w:t>employed person</w:t>
      </w:r>
      <w:r w:rsidRPr="00356F7C">
        <w:rPr>
          <w:rFonts w:ascii="Arial" w:hAnsi="Arial" w:cs="Arial"/>
          <w:color w:val="000000"/>
          <w:sz w:val="20"/>
          <w:szCs w:val="20"/>
        </w:rPr>
        <w:t xml:space="preserve"> who work</w:t>
      </w:r>
      <w:r>
        <w:rPr>
          <w:rFonts w:ascii="Arial" w:hAnsi="Arial" w:cs="Arial"/>
          <w:color w:val="000000"/>
          <w:sz w:val="20"/>
          <w:szCs w:val="20"/>
        </w:rPr>
        <w:t>s</w:t>
      </w:r>
      <w:r w:rsidRPr="00356F7C">
        <w:rPr>
          <w:rFonts w:ascii="Arial" w:hAnsi="Arial" w:cs="Arial"/>
          <w:color w:val="000000"/>
          <w:sz w:val="20"/>
          <w:szCs w:val="20"/>
        </w:rPr>
        <w:t xml:space="preserve"> at a job or business and </w:t>
      </w:r>
      <w:r>
        <w:rPr>
          <w:rFonts w:ascii="Arial" w:hAnsi="Arial" w:cs="Arial"/>
          <w:color w:val="000000"/>
          <w:sz w:val="20"/>
          <w:szCs w:val="20"/>
        </w:rPr>
        <w:t>who is</w:t>
      </w:r>
      <w:r w:rsidRPr="00356F7C">
        <w:rPr>
          <w:rFonts w:ascii="Arial" w:hAnsi="Arial" w:cs="Arial"/>
          <w:color w:val="000000"/>
          <w:sz w:val="20"/>
          <w:szCs w:val="20"/>
        </w:rPr>
        <w:t xml:space="preserve"> paid to work in the context of an employer-employee relationship. Under the Critical Worker </w:t>
      </w:r>
      <w:r>
        <w:rPr>
          <w:rFonts w:ascii="Arial" w:hAnsi="Arial" w:cs="Arial"/>
          <w:color w:val="000000"/>
          <w:sz w:val="20"/>
          <w:szCs w:val="20"/>
        </w:rPr>
        <w:t xml:space="preserve">Benefit, the worker is the paid </w:t>
      </w:r>
      <w:r w:rsidRPr="007D7BCB">
        <w:rPr>
          <w:rFonts w:ascii="Arial" w:hAnsi="Arial" w:cs="Arial"/>
          <w:color w:val="000000"/>
          <w:sz w:val="20"/>
          <w:szCs w:val="20"/>
        </w:rPr>
        <w:t>employee</w:t>
      </w:r>
      <w:r>
        <w:rPr>
          <w:rFonts w:ascii="Arial" w:hAnsi="Arial" w:cs="Arial"/>
          <w:color w:val="000000"/>
          <w:sz w:val="20"/>
          <w:szCs w:val="20"/>
        </w:rPr>
        <w:t xml:space="preserve">. A worker does not </w:t>
      </w:r>
      <w:r w:rsidRPr="007D7BCB">
        <w:rPr>
          <w:rFonts w:ascii="Arial" w:hAnsi="Arial" w:cs="Arial"/>
          <w:color w:val="000000"/>
          <w:sz w:val="20"/>
          <w:szCs w:val="20"/>
        </w:rPr>
        <w:t xml:space="preserve">include </w:t>
      </w:r>
      <w:r>
        <w:rPr>
          <w:rFonts w:ascii="Arial" w:hAnsi="Arial" w:cs="Arial"/>
          <w:color w:val="000000"/>
          <w:sz w:val="20"/>
          <w:szCs w:val="20"/>
        </w:rPr>
        <w:t>being a volunteer</w:t>
      </w:r>
      <w:r w:rsidRPr="007D7BCB">
        <w:rPr>
          <w:rFonts w:ascii="Arial" w:hAnsi="Arial" w:cs="Arial"/>
          <w:color w:val="000000"/>
          <w:sz w:val="20"/>
          <w:szCs w:val="20"/>
        </w:rPr>
        <w:t xml:space="preserve">. </w:t>
      </w:r>
    </w:p>
    <w:p w14:paraId="6FAB867C" w14:textId="77777777" w:rsidR="00AA3150" w:rsidRPr="007E636E" w:rsidRDefault="00AA3150" w:rsidP="009C1DB9">
      <w:pPr>
        <w:spacing w:line="276" w:lineRule="auto"/>
        <w:rPr>
          <w:rFonts w:ascii="Arial" w:hAnsi="Arial" w:cs="Arial"/>
          <w:color w:val="77B800"/>
          <w:sz w:val="36"/>
          <w:szCs w:val="36"/>
        </w:rPr>
      </w:pPr>
    </w:p>
    <w:sectPr w:rsidR="00AA3150" w:rsidRPr="007E636E">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DBF9" w14:textId="77777777" w:rsidR="00904292" w:rsidRDefault="00904292" w:rsidP="007B053D">
      <w:pPr>
        <w:spacing w:before="0" w:after="0"/>
      </w:pPr>
      <w:r>
        <w:separator/>
      </w:r>
    </w:p>
  </w:endnote>
  <w:endnote w:type="continuationSeparator" w:id="0">
    <w:p w14:paraId="6319A014" w14:textId="77777777" w:rsidR="00904292" w:rsidRDefault="00904292" w:rsidP="007B053D">
      <w:pPr>
        <w:spacing w:before="0" w:after="0"/>
      </w:pPr>
      <w:r>
        <w:continuationSeparator/>
      </w:r>
    </w:p>
  </w:endnote>
  <w:endnote w:type="continuationNotice" w:id="1">
    <w:p w14:paraId="682FA579" w14:textId="77777777" w:rsidR="00904292" w:rsidRDefault="009042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charset w:val="00"/>
    <w:family w:val="auto"/>
    <w:pitch w:val="default"/>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1441"/>
      <w:docPartObj>
        <w:docPartGallery w:val="Page Numbers (Bottom of Page)"/>
        <w:docPartUnique/>
      </w:docPartObj>
    </w:sdtPr>
    <w:sdtEndPr>
      <w:rPr>
        <w:noProof/>
      </w:rPr>
    </w:sdtEndPr>
    <w:sdtContent>
      <w:p w14:paraId="0557C6A3" w14:textId="33D9826E" w:rsidR="00C40F1C" w:rsidRDefault="00C40F1C">
        <w:pPr>
          <w:pStyle w:val="Footer"/>
          <w:jc w:val="right"/>
        </w:pPr>
        <w:r>
          <w:fldChar w:fldCharType="begin"/>
        </w:r>
        <w:r>
          <w:instrText xml:space="preserve"> PAGE   \* MERGEFORMAT </w:instrText>
        </w:r>
        <w:r>
          <w:fldChar w:fldCharType="separate"/>
        </w:r>
        <w:r w:rsidR="00916041">
          <w:rPr>
            <w:noProof/>
          </w:rPr>
          <w:t>3</w:t>
        </w:r>
        <w:r>
          <w:rPr>
            <w:noProof/>
          </w:rPr>
          <w:fldChar w:fldCharType="end"/>
        </w:r>
      </w:p>
    </w:sdtContent>
  </w:sdt>
  <w:p w14:paraId="136C0D58" w14:textId="77777777" w:rsidR="00C40F1C" w:rsidRDefault="00C40F1C">
    <w:pPr>
      <w:pStyle w:val="Footer"/>
    </w:pPr>
    <w:r>
      <w:rPr>
        <w:noProof/>
        <w:lang w:eastAsia="en-CA"/>
      </w:rPr>
      <mc:AlternateContent>
        <mc:Choice Requires="wps">
          <w:drawing>
            <wp:anchor distT="0" distB="0" distL="114300" distR="114300" simplePos="0" relativeHeight="251657216" behindDoc="0" locked="0" layoutInCell="0" allowOverlap="1" wp14:anchorId="4F492968" wp14:editId="44C65F8F">
              <wp:simplePos x="0" y="0"/>
              <wp:positionH relativeFrom="page">
                <wp:posOffset>0</wp:posOffset>
              </wp:positionH>
              <wp:positionV relativeFrom="page">
                <wp:posOffset>9594215</wp:posOffset>
              </wp:positionV>
              <wp:extent cx="7772400" cy="273050"/>
              <wp:effectExtent l="0" t="0" r="0" b="12700"/>
              <wp:wrapNone/>
              <wp:docPr id="3" name="MSIPCMbb7544db8492cccdc7778180"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CD68E" w14:textId="77777777" w:rsidR="00C40F1C" w:rsidRPr="00F33AB1" w:rsidRDefault="00C40F1C" w:rsidP="00F33AB1">
                          <w:pPr>
                            <w:spacing w:before="0" w:after="0"/>
                            <w:rPr>
                              <w:rFonts w:ascii="Calibri" w:hAnsi="Calibri" w:cs="Calibri"/>
                              <w:color w:val="000000"/>
                            </w:rPr>
                          </w:pPr>
                          <w:r w:rsidRPr="00F33AB1">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492968" id="_x0000_t202" coordsize="21600,21600" o:spt="202" path="m,l,21600r21600,l21600,xe">
              <v:stroke joinstyle="miter"/>
              <v:path gradientshapeok="t" o:connecttype="rect"/>
            </v:shapetype>
            <v:shape id="MSIPCMbb7544db8492cccdc7778180"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2mHQMAADg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AZCraYdAwAAOAYAAA4AAAAAAAAA&#10;AAAAAAAALgIAAGRycy9lMm9Eb2MueG1sUEsBAi0AFAAGAAgAAAAhABgFQNzeAAAACwEAAA8AAAAA&#10;AAAAAAAAAAAAdwUAAGRycy9kb3ducmV2LnhtbFBLBQYAAAAABAAEAPMAAACCBgAAAAA=&#10;" o:allowincell="f" filled="f" stroked="f" strokeweight=".5pt">
              <v:textbox inset="20pt,0,,0">
                <w:txbxContent>
                  <w:p w14:paraId="094CD68E" w14:textId="77777777" w:rsidR="00C40F1C" w:rsidRPr="00F33AB1" w:rsidRDefault="00C40F1C" w:rsidP="00F33AB1">
                    <w:pPr>
                      <w:spacing w:before="0" w:after="0"/>
                      <w:rPr>
                        <w:rFonts w:ascii="Calibri" w:hAnsi="Calibri" w:cs="Calibri"/>
                        <w:color w:val="000000"/>
                      </w:rPr>
                    </w:pPr>
                    <w:r w:rsidRPr="00F33AB1">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456D" w14:textId="77777777" w:rsidR="00904292" w:rsidRDefault="00904292" w:rsidP="007B053D">
      <w:pPr>
        <w:spacing w:before="0" w:after="0"/>
      </w:pPr>
      <w:r>
        <w:separator/>
      </w:r>
    </w:p>
  </w:footnote>
  <w:footnote w:type="continuationSeparator" w:id="0">
    <w:p w14:paraId="06FC3145" w14:textId="77777777" w:rsidR="00904292" w:rsidRDefault="00904292" w:rsidP="007B053D">
      <w:pPr>
        <w:spacing w:before="0" w:after="0"/>
      </w:pPr>
      <w:r>
        <w:continuationSeparator/>
      </w:r>
    </w:p>
  </w:footnote>
  <w:footnote w:type="continuationNotice" w:id="1">
    <w:p w14:paraId="1A343546" w14:textId="77777777" w:rsidR="00904292" w:rsidRDefault="0090429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085"/>
    <w:multiLevelType w:val="hybridMultilevel"/>
    <w:tmpl w:val="C0728BF4"/>
    <w:lvl w:ilvl="0" w:tplc="1009000F">
      <w:start w:val="1"/>
      <w:numFmt w:val="decimal"/>
      <w:lvlText w:val="%1."/>
      <w:lvlJc w:val="left"/>
      <w:pPr>
        <w:ind w:left="-36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 w15:restartNumberingAfterBreak="0">
    <w:nsid w:val="085C68E0"/>
    <w:multiLevelType w:val="hybridMultilevel"/>
    <w:tmpl w:val="5314A05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7F4CF3"/>
    <w:multiLevelType w:val="hybridMultilevel"/>
    <w:tmpl w:val="9F82D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9446DA"/>
    <w:multiLevelType w:val="hybridMultilevel"/>
    <w:tmpl w:val="AACAB6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F8A3BD7"/>
    <w:multiLevelType w:val="hybridMultilevel"/>
    <w:tmpl w:val="B2FAC3D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F05DF5"/>
    <w:multiLevelType w:val="hybridMultilevel"/>
    <w:tmpl w:val="80BE5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F02F3"/>
    <w:multiLevelType w:val="hybridMultilevel"/>
    <w:tmpl w:val="B7164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731DF"/>
    <w:multiLevelType w:val="hybridMultilevel"/>
    <w:tmpl w:val="094CFB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3A2E2378"/>
    <w:multiLevelType w:val="hybridMultilevel"/>
    <w:tmpl w:val="CB52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3121AF"/>
    <w:multiLevelType w:val="hybridMultilevel"/>
    <w:tmpl w:val="A7723CF2"/>
    <w:lvl w:ilvl="0" w:tplc="6FF4776A">
      <w:start w:val="1"/>
      <w:numFmt w:val="bullet"/>
      <w:lvlText w:val=""/>
      <w:lvlJc w:val="left"/>
      <w:pPr>
        <w:ind w:left="720" w:hanging="360"/>
      </w:pPr>
      <w:rPr>
        <w:rFonts w:ascii="Symbol" w:hAnsi="Symbol" w:hint="default"/>
        <w:b w:val="0"/>
        <w:i w:val="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EC2BA9"/>
    <w:multiLevelType w:val="hybridMultilevel"/>
    <w:tmpl w:val="588A1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D9741FF"/>
    <w:multiLevelType w:val="hybridMultilevel"/>
    <w:tmpl w:val="48C28B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F1F6DB6"/>
    <w:multiLevelType w:val="hybridMultilevel"/>
    <w:tmpl w:val="492EFF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5E06FA"/>
    <w:multiLevelType w:val="hybridMultilevel"/>
    <w:tmpl w:val="8E1EA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987AC8"/>
    <w:multiLevelType w:val="hybridMultilevel"/>
    <w:tmpl w:val="76202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932EA5"/>
    <w:multiLevelType w:val="hybridMultilevel"/>
    <w:tmpl w:val="3E62B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275414"/>
    <w:multiLevelType w:val="hybridMultilevel"/>
    <w:tmpl w:val="221CD88C"/>
    <w:lvl w:ilvl="0" w:tplc="FF1C961C">
      <w:start w:val="1"/>
      <w:numFmt w:val="bullet"/>
      <w:lvlText w:val=""/>
      <w:lvlJc w:val="left"/>
      <w:pPr>
        <w:ind w:left="360" w:hanging="360"/>
      </w:pPr>
      <w:rPr>
        <w:rFonts w:ascii="Symbol" w:hAnsi="Symbol" w:hint="default"/>
        <w:b w:val="0"/>
      </w:rPr>
    </w:lvl>
    <w:lvl w:ilvl="1" w:tplc="10090003">
      <w:start w:val="1"/>
      <w:numFmt w:val="bullet"/>
      <w:lvlText w:val="o"/>
      <w:lvlJc w:val="left"/>
      <w:pPr>
        <w:ind w:left="785"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11"/>
  </w:num>
  <w:num w:numId="6">
    <w:abstractNumId w:val="2"/>
  </w:num>
  <w:num w:numId="7">
    <w:abstractNumId w:val="16"/>
  </w:num>
  <w:num w:numId="8">
    <w:abstractNumId w:val="10"/>
  </w:num>
  <w:num w:numId="9">
    <w:abstractNumId w:val="1"/>
  </w:num>
  <w:num w:numId="10">
    <w:abstractNumId w:val="14"/>
  </w:num>
  <w:num w:numId="11">
    <w:abstractNumId w:val="4"/>
  </w:num>
  <w:num w:numId="12">
    <w:abstractNumId w:val="0"/>
  </w:num>
  <w:num w:numId="13">
    <w:abstractNumId w:val="8"/>
  </w:num>
  <w:num w:numId="14">
    <w:abstractNumId w:val="6"/>
  </w:num>
  <w:num w:numId="15">
    <w:abstractNumId w:val="3"/>
  </w:num>
  <w:num w:numId="16">
    <w:abstractNumId w:val="7"/>
  </w:num>
  <w:num w:numId="17">
    <w:abstractNumId w:val="5"/>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HT"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BF"/>
    <w:rsid w:val="00002B15"/>
    <w:rsid w:val="00002F90"/>
    <w:rsid w:val="00005CE2"/>
    <w:rsid w:val="00006266"/>
    <w:rsid w:val="00017BC9"/>
    <w:rsid w:val="00020252"/>
    <w:rsid w:val="00023E67"/>
    <w:rsid w:val="00025670"/>
    <w:rsid w:val="0002782D"/>
    <w:rsid w:val="00027845"/>
    <w:rsid w:val="000315CE"/>
    <w:rsid w:val="00036D57"/>
    <w:rsid w:val="000374EE"/>
    <w:rsid w:val="00041C3A"/>
    <w:rsid w:val="00042ACE"/>
    <w:rsid w:val="000475BB"/>
    <w:rsid w:val="00047EAE"/>
    <w:rsid w:val="00052CE3"/>
    <w:rsid w:val="00052F50"/>
    <w:rsid w:val="00053782"/>
    <w:rsid w:val="00054B4B"/>
    <w:rsid w:val="00056531"/>
    <w:rsid w:val="000602C0"/>
    <w:rsid w:val="00061F05"/>
    <w:rsid w:val="000705A9"/>
    <w:rsid w:val="00074494"/>
    <w:rsid w:val="00074588"/>
    <w:rsid w:val="00076237"/>
    <w:rsid w:val="00080A71"/>
    <w:rsid w:val="0008228C"/>
    <w:rsid w:val="00083036"/>
    <w:rsid w:val="000A211D"/>
    <w:rsid w:val="000A2BC9"/>
    <w:rsid w:val="000A5863"/>
    <w:rsid w:val="000A676A"/>
    <w:rsid w:val="000A6C0B"/>
    <w:rsid w:val="000B091E"/>
    <w:rsid w:val="000B5B8A"/>
    <w:rsid w:val="000C0147"/>
    <w:rsid w:val="000C3419"/>
    <w:rsid w:val="000C3FF2"/>
    <w:rsid w:val="000C4170"/>
    <w:rsid w:val="000C41B2"/>
    <w:rsid w:val="000C5D4B"/>
    <w:rsid w:val="000C6E24"/>
    <w:rsid w:val="000D1D87"/>
    <w:rsid w:val="000D42AC"/>
    <w:rsid w:val="000D5DB3"/>
    <w:rsid w:val="000E22E6"/>
    <w:rsid w:val="000E2687"/>
    <w:rsid w:val="000E5049"/>
    <w:rsid w:val="000E61AF"/>
    <w:rsid w:val="000E769F"/>
    <w:rsid w:val="000F040F"/>
    <w:rsid w:val="000F18C6"/>
    <w:rsid w:val="000F1EF6"/>
    <w:rsid w:val="000F2658"/>
    <w:rsid w:val="00100FAF"/>
    <w:rsid w:val="00102013"/>
    <w:rsid w:val="00102B71"/>
    <w:rsid w:val="00104E87"/>
    <w:rsid w:val="00105296"/>
    <w:rsid w:val="001072EF"/>
    <w:rsid w:val="00110572"/>
    <w:rsid w:val="001138C2"/>
    <w:rsid w:val="00115C5D"/>
    <w:rsid w:val="00124B82"/>
    <w:rsid w:val="00125D9F"/>
    <w:rsid w:val="00126298"/>
    <w:rsid w:val="001262C6"/>
    <w:rsid w:val="001267DA"/>
    <w:rsid w:val="00127779"/>
    <w:rsid w:val="00127E1D"/>
    <w:rsid w:val="00131EBD"/>
    <w:rsid w:val="001362EA"/>
    <w:rsid w:val="00136B6C"/>
    <w:rsid w:val="00136C2B"/>
    <w:rsid w:val="0013710A"/>
    <w:rsid w:val="00137C34"/>
    <w:rsid w:val="001422E4"/>
    <w:rsid w:val="0015286A"/>
    <w:rsid w:val="0015465C"/>
    <w:rsid w:val="00156998"/>
    <w:rsid w:val="001575FF"/>
    <w:rsid w:val="00157B04"/>
    <w:rsid w:val="00157B72"/>
    <w:rsid w:val="001622BF"/>
    <w:rsid w:val="00170352"/>
    <w:rsid w:val="00170656"/>
    <w:rsid w:val="0017084D"/>
    <w:rsid w:val="001717E9"/>
    <w:rsid w:val="00172F97"/>
    <w:rsid w:val="00173B3F"/>
    <w:rsid w:val="001800C9"/>
    <w:rsid w:val="00183A88"/>
    <w:rsid w:val="00185100"/>
    <w:rsid w:val="001852F6"/>
    <w:rsid w:val="00190479"/>
    <w:rsid w:val="001911B6"/>
    <w:rsid w:val="00191EC0"/>
    <w:rsid w:val="00193247"/>
    <w:rsid w:val="00195255"/>
    <w:rsid w:val="0019618B"/>
    <w:rsid w:val="001A44EC"/>
    <w:rsid w:val="001A5294"/>
    <w:rsid w:val="001A798B"/>
    <w:rsid w:val="001A7FF1"/>
    <w:rsid w:val="001B2B4B"/>
    <w:rsid w:val="001C3A58"/>
    <w:rsid w:val="001C4E03"/>
    <w:rsid w:val="001C56AA"/>
    <w:rsid w:val="001D001E"/>
    <w:rsid w:val="001D068B"/>
    <w:rsid w:val="001D2589"/>
    <w:rsid w:val="001D71C3"/>
    <w:rsid w:val="001E0F53"/>
    <w:rsid w:val="001E17B2"/>
    <w:rsid w:val="001E2D40"/>
    <w:rsid w:val="001E3503"/>
    <w:rsid w:val="001E375B"/>
    <w:rsid w:val="001F3534"/>
    <w:rsid w:val="001F677A"/>
    <w:rsid w:val="001F67D2"/>
    <w:rsid w:val="00200CF7"/>
    <w:rsid w:val="002013B9"/>
    <w:rsid w:val="00201DF5"/>
    <w:rsid w:val="00202FE9"/>
    <w:rsid w:val="0020428A"/>
    <w:rsid w:val="00204404"/>
    <w:rsid w:val="00206801"/>
    <w:rsid w:val="00207642"/>
    <w:rsid w:val="00207BA4"/>
    <w:rsid w:val="002116E2"/>
    <w:rsid w:val="00217A5B"/>
    <w:rsid w:val="002263B2"/>
    <w:rsid w:val="00226DE7"/>
    <w:rsid w:val="002338C9"/>
    <w:rsid w:val="00240E64"/>
    <w:rsid w:val="002438F8"/>
    <w:rsid w:val="00243E01"/>
    <w:rsid w:val="00246052"/>
    <w:rsid w:val="00250656"/>
    <w:rsid w:val="00253ED8"/>
    <w:rsid w:val="002553A1"/>
    <w:rsid w:val="00262E45"/>
    <w:rsid w:val="00263E9B"/>
    <w:rsid w:val="00271027"/>
    <w:rsid w:val="002723D9"/>
    <w:rsid w:val="00272A0F"/>
    <w:rsid w:val="00273715"/>
    <w:rsid w:val="002743B3"/>
    <w:rsid w:val="002764A5"/>
    <w:rsid w:val="002765A8"/>
    <w:rsid w:val="002853C7"/>
    <w:rsid w:val="00291475"/>
    <w:rsid w:val="00291DC3"/>
    <w:rsid w:val="00293F7A"/>
    <w:rsid w:val="0029550A"/>
    <w:rsid w:val="00295C6B"/>
    <w:rsid w:val="00297516"/>
    <w:rsid w:val="00297C7D"/>
    <w:rsid w:val="00297CDC"/>
    <w:rsid w:val="00297CE2"/>
    <w:rsid w:val="002A0937"/>
    <w:rsid w:val="002A5321"/>
    <w:rsid w:val="002A5C09"/>
    <w:rsid w:val="002A7137"/>
    <w:rsid w:val="002B2CBB"/>
    <w:rsid w:val="002B3711"/>
    <w:rsid w:val="002B68E6"/>
    <w:rsid w:val="002D3D46"/>
    <w:rsid w:val="002D475C"/>
    <w:rsid w:val="002D612E"/>
    <w:rsid w:val="002D6F09"/>
    <w:rsid w:val="002E0F50"/>
    <w:rsid w:val="002E792E"/>
    <w:rsid w:val="002F1E81"/>
    <w:rsid w:val="002F27C0"/>
    <w:rsid w:val="002F284F"/>
    <w:rsid w:val="002F63A5"/>
    <w:rsid w:val="003040C6"/>
    <w:rsid w:val="00304203"/>
    <w:rsid w:val="00306F11"/>
    <w:rsid w:val="0031125E"/>
    <w:rsid w:val="00311814"/>
    <w:rsid w:val="00320042"/>
    <w:rsid w:val="0032158B"/>
    <w:rsid w:val="003227B9"/>
    <w:rsid w:val="00322C36"/>
    <w:rsid w:val="003235D0"/>
    <w:rsid w:val="00324921"/>
    <w:rsid w:val="00325B7D"/>
    <w:rsid w:val="00326ADB"/>
    <w:rsid w:val="003337B3"/>
    <w:rsid w:val="00334002"/>
    <w:rsid w:val="0033409B"/>
    <w:rsid w:val="00334D6C"/>
    <w:rsid w:val="003351BF"/>
    <w:rsid w:val="00335762"/>
    <w:rsid w:val="00337A64"/>
    <w:rsid w:val="00337C52"/>
    <w:rsid w:val="0034155E"/>
    <w:rsid w:val="0034168B"/>
    <w:rsid w:val="00356350"/>
    <w:rsid w:val="0035707D"/>
    <w:rsid w:val="00362E24"/>
    <w:rsid w:val="00364586"/>
    <w:rsid w:val="00365C8C"/>
    <w:rsid w:val="00373E05"/>
    <w:rsid w:val="00374E91"/>
    <w:rsid w:val="003757FA"/>
    <w:rsid w:val="00380A6B"/>
    <w:rsid w:val="00382FEE"/>
    <w:rsid w:val="00393152"/>
    <w:rsid w:val="003941D0"/>
    <w:rsid w:val="003A14F0"/>
    <w:rsid w:val="003A1CEF"/>
    <w:rsid w:val="003A201F"/>
    <w:rsid w:val="003A2185"/>
    <w:rsid w:val="003A330D"/>
    <w:rsid w:val="003A4CA6"/>
    <w:rsid w:val="003A4D86"/>
    <w:rsid w:val="003A64F7"/>
    <w:rsid w:val="003A68C9"/>
    <w:rsid w:val="003B0B69"/>
    <w:rsid w:val="003B30D0"/>
    <w:rsid w:val="003B3844"/>
    <w:rsid w:val="003B4056"/>
    <w:rsid w:val="003B466F"/>
    <w:rsid w:val="003B6614"/>
    <w:rsid w:val="003B73BC"/>
    <w:rsid w:val="003B7632"/>
    <w:rsid w:val="003B77A0"/>
    <w:rsid w:val="003C2268"/>
    <w:rsid w:val="003C32D2"/>
    <w:rsid w:val="003D1CDF"/>
    <w:rsid w:val="003D6C1C"/>
    <w:rsid w:val="003D6F34"/>
    <w:rsid w:val="003D7232"/>
    <w:rsid w:val="003D7C6B"/>
    <w:rsid w:val="003E110F"/>
    <w:rsid w:val="003E3DF7"/>
    <w:rsid w:val="003E4F2A"/>
    <w:rsid w:val="003E5A1E"/>
    <w:rsid w:val="003F5D8E"/>
    <w:rsid w:val="003F63AA"/>
    <w:rsid w:val="004022E8"/>
    <w:rsid w:val="00404082"/>
    <w:rsid w:val="00404A1B"/>
    <w:rsid w:val="00415ED1"/>
    <w:rsid w:val="00416863"/>
    <w:rsid w:val="00421A37"/>
    <w:rsid w:val="0042666B"/>
    <w:rsid w:val="0043656A"/>
    <w:rsid w:val="004405FF"/>
    <w:rsid w:val="00444121"/>
    <w:rsid w:val="0044428D"/>
    <w:rsid w:val="00445497"/>
    <w:rsid w:val="00450B78"/>
    <w:rsid w:val="004546AC"/>
    <w:rsid w:val="00455708"/>
    <w:rsid w:val="00462B98"/>
    <w:rsid w:val="004640A3"/>
    <w:rsid w:val="00471385"/>
    <w:rsid w:val="0047164D"/>
    <w:rsid w:val="004724C9"/>
    <w:rsid w:val="00473120"/>
    <w:rsid w:val="00473781"/>
    <w:rsid w:val="004744C3"/>
    <w:rsid w:val="00475ABF"/>
    <w:rsid w:val="00476015"/>
    <w:rsid w:val="004763DE"/>
    <w:rsid w:val="004766BA"/>
    <w:rsid w:val="00482BCD"/>
    <w:rsid w:val="004832D6"/>
    <w:rsid w:val="0048393D"/>
    <w:rsid w:val="00483D8C"/>
    <w:rsid w:val="0048466C"/>
    <w:rsid w:val="00491496"/>
    <w:rsid w:val="004A068F"/>
    <w:rsid w:val="004A296A"/>
    <w:rsid w:val="004A2C0D"/>
    <w:rsid w:val="004A3AF6"/>
    <w:rsid w:val="004A50E4"/>
    <w:rsid w:val="004B4444"/>
    <w:rsid w:val="004C0A30"/>
    <w:rsid w:val="004C0E28"/>
    <w:rsid w:val="004C37BF"/>
    <w:rsid w:val="004C3A3B"/>
    <w:rsid w:val="004C3DF3"/>
    <w:rsid w:val="004C438C"/>
    <w:rsid w:val="004C4755"/>
    <w:rsid w:val="004C60F0"/>
    <w:rsid w:val="004D205A"/>
    <w:rsid w:val="004D2DD9"/>
    <w:rsid w:val="004D3080"/>
    <w:rsid w:val="004D3A52"/>
    <w:rsid w:val="004D7F00"/>
    <w:rsid w:val="004E6F80"/>
    <w:rsid w:val="004F0412"/>
    <w:rsid w:val="004F0AC6"/>
    <w:rsid w:val="004F1008"/>
    <w:rsid w:val="004F1B51"/>
    <w:rsid w:val="004F26DF"/>
    <w:rsid w:val="004F4B94"/>
    <w:rsid w:val="004F597E"/>
    <w:rsid w:val="00503A28"/>
    <w:rsid w:val="00517D7C"/>
    <w:rsid w:val="00521404"/>
    <w:rsid w:val="0052147B"/>
    <w:rsid w:val="00536270"/>
    <w:rsid w:val="005449E5"/>
    <w:rsid w:val="00553E15"/>
    <w:rsid w:val="00554571"/>
    <w:rsid w:val="00555B44"/>
    <w:rsid w:val="00555DEC"/>
    <w:rsid w:val="00556B52"/>
    <w:rsid w:val="00556C79"/>
    <w:rsid w:val="0055783A"/>
    <w:rsid w:val="005602C3"/>
    <w:rsid w:val="0056182A"/>
    <w:rsid w:val="00562911"/>
    <w:rsid w:val="00563FEE"/>
    <w:rsid w:val="00564995"/>
    <w:rsid w:val="005668D9"/>
    <w:rsid w:val="00570C7E"/>
    <w:rsid w:val="005727DF"/>
    <w:rsid w:val="005737F8"/>
    <w:rsid w:val="00573BCE"/>
    <w:rsid w:val="00581296"/>
    <w:rsid w:val="005833D4"/>
    <w:rsid w:val="00584947"/>
    <w:rsid w:val="00585DBC"/>
    <w:rsid w:val="005860F1"/>
    <w:rsid w:val="005866F4"/>
    <w:rsid w:val="005961CF"/>
    <w:rsid w:val="005A1C8D"/>
    <w:rsid w:val="005A5152"/>
    <w:rsid w:val="005A57B2"/>
    <w:rsid w:val="005A6106"/>
    <w:rsid w:val="005B4041"/>
    <w:rsid w:val="005B586C"/>
    <w:rsid w:val="005C3063"/>
    <w:rsid w:val="005D10B1"/>
    <w:rsid w:val="005D1FC9"/>
    <w:rsid w:val="005D5A6C"/>
    <w:rsid w:val="005D661A"/>
    <w:rsid w:val="005E2D90"/>
    <w:rsid w:val="005E3F60"/>
    <w:rsid w:val="005F0C18"/>
    <w:rsid w:val="005F3F82"/>
    <w:rsid w:val="00601D06"/>
    <w:rsid w:val="006051EF"/>
    <w:rsid w:val="00606C9E"/>
    <w:rsid w:val="00614583"/>
    <w:rsid w:val="00615F27"/>
    <w:rsid w:val="0061614D"/>
    <w:rsid w:val="00616C3B"/>
    <w:rsid w:val="00620AF1"/>
    <w:rsid w:val="006215C9"/>
    <w:rsid w:val="00622058"/>
    <w:rsid w:val="00622AC7"/>
    <w:rsid w:val="006402CD"/>
    <w:rsid w:val="0064068A"/>
    <w:rsid w:val="00641EAF"/>
    <w:rsid w:val="00642892"/>
    <w:rsid w:val="00643DDF"/>
    <w:rsid w:val="00644D09"/>
    <w:rsid w:val="00645990"/>
    <w:rsid w:val="00646F9D"/>
    <w:rsid w:val="006472BB"/>
    <w:rsid w:val="00647F03"/>
    <w:rsid w:val="00661F34"/>
    <w:rsid w:val="0066681B"/>
    <w:rsid w:val="00666998"/>
    <w:rsid w:val="006700B7"/>
    <w:rsid w:val="006718DF"/>
    <w:rsid w:val="0067485C"/>
    <w:rsid w:val="00677570"/>
    <w:rsid w:val="00677E31"/>
    <w:rsid w:val="0068171C"/>
    <w:rsid w:val="00682915"/>
    <w:rsid w:val="006837DF"/>
    <w:rsid w:val="00687B48"/>
    <w:rsid w:val="00692FD4"/>
    <w:rsid w:val="006A0316"/>
    <w:rsid w:val="006A5D18"/>
    <w:rsid w:val="006A698A"/>
    <w:rsid w:val="006B189D"/>
    <w:rsid w:val="006B1B37"/>
    <w:rsid w:val="006B2154"/>
    <w:rsid w:val="006B222E"/>
    <w:rsid w:val="006B6776"/>
    <w:rsid w:val="006C0608"/>
    <w:rsid w:val="006C2203"/>
    <w:rsid w:val="006C7855"/>
    <w:rsid w:val="006D1C9C"/>
    <w:rsid w:val="006D21CF"/>
    <w:rsid w:val="006D4119"/>
    <w:rsid w:val="006D45EE"/>
    <w:rsid w:val="006D6D60"/>
    <w:rsid w:val="006E4612"/>
    <w:rsid w:val="006E7C1C"/>
    <w:rsid w:val="006F15ED"/>
    <w:rsid w:val="006F179D"/>
    <w:rsid w:val="006F2BCD"/>
    <w:rsid w:val="006F2F40"/>
    <w:rsid w:val="006F4A9E"/>
    <w:rsid w:val="006F696B"/>
    <w:rsid w:val="007003D2"/>
    <w:rsid w:val="0070123F"/>
    <w:rsid w:val="00703FA9"/>
    <w:rsid w:val="00705FEF"/>
    <w:rsid w:val="00707574"/>
    <w:rsid w:val="00707776"/>
    <w:rsid w:val="007105C6"/>
    <w:rsid w:val="0072260B"/>
    <w:rsid w:val="007235AA"/>
    <w:rsid w:val="00727027"/>
    <w:rsid w:val="007276BF"/>
    <w:rsid w:val="00733B7D"/>
    <w:rsid w:val="0073433F"/>
    <w:rsid w:val="007352F0"/>
    <w:rsid w:val="00735D6D"/>
    <w:rsid w:val="0074125C"/>
    <w:rsid w:val="00751113"/>
    <w:rsid w:val="00753216"/>
    <w:rsid w:val="007541B4"/>
    <w:rsid w:val="00757DCC"/>
    <w:rsid w:val="00760425"/>
    <w:rsid w:val="00761F19"/>
    <w:rsid w:val="00763DEF"/>
    <w:rsid w:val="00764371"/>
    <w:rsid w:val="007644C4"/>
    <w:rsid w:val="00765E7F"/>
    <w:rsid w:val="00766199"/>
    <w:rsid w:val="00766F63"/>
    <w:rsid w:val="00770A2C"/>
    <w:rsid w:val="0077380B"/>
    <w:rsid w:val="0077488D"/>
    <w:rsid w:val="00776336"/>
    <w:rsid w:val="00785CE8"/>
    <w:rsid w:val="0078629C"/>
    <w:rsid w:val="007865A7"/>
    <w:rsid w:val="00787AE0"/>
    <w:rsid w:val="00791C1A"/>
    <w:rsid w:val="007A30DC"/>
    <w:rsid w:val="007A400F"/>
    <w:rsid w:val="007B0311"/>
    <w:rsid w:val="007B053D"/>
    <w:rsid w:val="007B0EE1"/>
    <w:rsid w:val="007B264E"/>
    <w:rsid w:val="007C04DA"/>
    <w:rsid w:val="007C24F6"/>
    <w:rsid w:val="007C5E6E"/>
    <w:rsid w:val="007C5ED6"/>
    <w:rsid w:val="007C633A"/>
    <w:rsid w:val="007E0539"/>
    <w:rsid w:val="007E0CCE"/>
    <w:rsid w:val="007E2057"/>
    <w:rsid w:val="007E22F8"/>
    <w:rsid w:val="007E636E"/>
    <w:rsid w:val="007E70D9"/>
    <w:rsid w:val="007E796F"/>
    <w:rsid w:val="007F03C5"/>
    <w:rsid w:val="007F5DC4"/>
    <w:rsid w:val="00800FE2"/>
    <w:rsid w:val="0080188C"/>
    <w:rsid w:val="0080318B"/>
    <w:rsid w:val="00804CCE"/>
    <w:rsid w:val="00806168"/>
    <w:rsid w:val="00807557"/>
    <w:rsid w:val="0081297C"/>
    <w:rsid w:val="00812C46"/>
    <w:rsid w:val="008158A8"/>
    <w:rsid w:val="00831588"/>
    <w:rsid w:val="00831741"/>
    <w:rsid w:val="00834B60"/>
    <w:rsid w:val="00841586"/>
    <w:rsid w:val="00843460"/>
    <w:rsid w:val="00845651"/>
    <w:rsid w:val="00846D2D"/>
    <w:rsid w:val="008475E7"/>
    <w:rsid w:val="00850782"/>
    <w:rsid w:val="00851EFD"/>
    <w:rsid w:val="00861051"/>
    <w:rsid w:val="00862A25"/>
    <w:rsid w:val="00864633"/>
    <w:rsid w:val="00866BDC"/>
    <w:rsid w:val="00866C93"/>
    <w:rsid w:val="008673ED"/>
    <w:rsid w:val="00870456"/>
    <w:rsid w:val="00877BD1"/>
    <w:rsid w:val="00880565"/>
    <w:rsid w:val="008818D7"/>
    <w:rsid w:val="00882EB9"/>
    <w:rsid w:val="00884FA1"/>
    <w:rsid w:val="008957F4"/>
    <w:rsid w:val="008A00E9"/>
    <w:rsid w:val="008A3C1A"/>
    <w:rsid w:val="008A4156"/>
    <w:rsid w:val="008B4A21"/>
    <w:rsid w:val="008B535A"/>
    <w:rsid w:val="008B6E3A"/>
    <w:rsid w:val="008C087C"/>
    <w:rsid w:val="008C2452"/>
    <w:rsid w:val="008C5EF1"/>
    <w:rsid w:val="008C6591"/>
    <w:rsid w:val="008C67AD"/>
    <w:rsid w:val="008D1DFF"/>
    <w:rsid w:val="008D4C1F"/>
    <w:rsid w:val="008D52DB"/>
    <w:rsid w:val="008E16FF"/>
    <w:rsid w:val="008E1A80"/>
    <w:rsid w:val="008E4AA8"/>
    <w:rsid w:val="008F04D1"/>
    <w:rsid w:val="008F1467"/>
    <w:rsid w:val="008F17D9"/>
    <w:rsid w:val="008F23ED"/>
    <w:rsid w:val="00904058"/>
    <w:rsid w:val="0090425D"/>
    <w:rsid w:val="00904292"/>
    <w:rsid w:val="0090490D"/>
    <w:rsid w:val="009066FD"/>
    <w:rsid w:val="00910294"/>
    <w:rsid w:val="00911809"/>
    <w:rsid w:val="00912568"/>
    <w:rsid w:val="00912B80"/>
    <w:rsid w:val="009131D0"/>
    <w:rsid w:val="00915933"/>
    <w:rsid w:val="00916041"/>
    <w:rsid w:val="00917B8B"/>
    <w:rsid w:val="009223D9"/>
    <w:rsid w:val="0092475C"/>
    <w:rsid w:val="00927684"/>
    <w:rsid w:val="00931520"/>
    <w:rsid w:val="009339CC"/>
    <w:rsid w:val="009339F0"/>
    <w:rsid w:val="00934BF5"/>
    <w:rsid w:val="00935734"/>
    <w:rsid w:val="00940611"/>
    <w:rsid w:val="00941A9B"/>
    <w:rsid w:val="009420E0"/>
    <w:rsid w:val="0094232E"/>
    <w:rsid w:val="00943155"/>
    <w:rsid w:val="00944C5F"/>
    <w:rsid w:val="00953CEF"/>
    <w:rsid w:val="00954402"/>
    <w:rsid w:val="00955E39"/>
    <w:rsid w:val="00956271"/>
    <w:rsid w:val="00956886"/>
    <w:rsid w:val="00957892"/>
    <w:rsid w:val="00957C77"/>
    <w:rsid w:val="00957D59"/>
    <w:rsid w:val="0096096A"/>
    <w:rsid w:val="00962852"/>
    <w:rsid w:val="00964793"/>
    <w:rsid w:val="00964955"/>
    <w:rsid w:val="009657DF"/>
    <w:rsid w:val="0097031E"/>
    <w:rsid w:val="00970B3E"/>
    <w:rsid w:val="009717E1"/>
    <w:rsid w:val="00976B68"/>
    <w:rsid w:val="0097708B"/>
    <w:rsid w:val="00981F83"/>
    <w:rsid w:val="0099046D"/>
    <w:rsid w:val="00993913"/>
    <w:rsid w:val="009954EA"/>
    <w:rsid w:val="009A1D84"/>
    <w:rsid w:val="009A4C62"/>
    <w:rsid w:val="009B0821"/>
    <w:rsid w:val="009B1A7C"/>
    <w:rsid w:val="009C1DB9"/>
    <w:rsid w:val="009C52AA"/>
    <w:rsid w:val="009C5C50"/>
    <w:rsid w:val="009D011E"/>
    <w:rsid w:val="009E44E4"/>
    <w:rsid w:val="009E7A65"/>
    <w:rsid w:val="009F1FC8"/>
    <w:rsid w:val="00A005FE"/>
    <w:rsid w:val="00A0144D"/>
    <w:rsid w:val="00A0327E"/>
    <w:rsid w:val="00A04A72"/>
    <w:rsid w:val="00A148AB"/>
    <w:rsid w:val="00A207EB"/>
    <w:rsid w:val="00A22B2C"/>
    <w:rsid w:val="00A24C6D"/>
    <w:rsid w:val="00A24DCE"/>
    <w:rsid w:val="00A25A65"/>
    <w:rsid w:val="00A27E3B"/>
    <w:rsid w:val="00A3632C"/>
    <w:rsid w:val="00A40488"/>
    <w:rsid w:val="00A40693"/>
    <w:rsid w:val="00A44F44"/>
    <w:rsid w:val="00A45BE8"/>
    <w:rsid w:val="00A45CC7"/>
    <w:rsid w:val="00A4630A"/>
    <w:rsid w:val="00A526E8"/>
    <w:rsid w:val="00A6085B"/>
    <w:rsid w:val="00A623B8"/>
    <w:rsid w:val="00A633C2"/>
    <w:rsid w:val="00A6372E"/>
    <w:rsid w:val="00A714E5"/>
    <w:rsid w:val="00A81B41"/>
    <w:rsid w:val="00A82929"/>
    <w:rsid w:val="00A91682"/>
    <w:rsid w:val="00A955B6"/>
    <w:rsid w:val="00AA0375"/>
    <w:rsid w:val="00AA0A9F"/>
    <w:rsid w:val="00AA3150"/>
    <w:rsid w:val="00AA3B13"/>
    <w:rsid w:val="00AB67EA"/>
    <w:rsid w:val="00AC5892"/>
    <w:rsid w:val="00AD04DD"/>
    <w:rsid w:val="00AD06EB"/>
    <w:rsid w:val="00AD6548"/>
    <w:rsid w:val="00AE4A3B"/>
    <w:rsid w:val="00AE726B"/>
    <w:rsid w:val="00AF796B"/>
    <w:rsid w:val="00B04054"/>
    <w:rsid w:val="00B04BDB"/>
    <w:rsid w:val="00B0645C"/>
    <w:rsid w:val="00B072E0"/>
    <w:rsid w:val="00B10A4F"/>
    <w:rsid w:val="00B11290"/>
    <w:rsid w:val="00B16240"/>
    <w:rsid w:val="00B1633E"/>
    <w:rsid w:val="00B17395"/>
    <w:rsid w:val="00B232D9"/>
    <w:rsid w:val="00B247FB"/>
    <w:rsid w:val="00B26333"/>
    <w:rsid w:val="00B27947"/>
    <w:rsid w:val="00B34332"/>
    <w:rsid w:val="00B34655"/>
    <w:rsid w:val="00B354EA"/>
    <w:rsid w:val="00B41A6B"/>
    <w:rsid w:val="00B4297B"/>
    <w:rsid w:val="00B43955"/>
    <w:rsid w:val="00B54210"/>
    <w:rsid w:val="00B63234"/>
    <w:rsid w:val="00B636E8"/>
    <w:rsid w:val="00B64243"/>
    <w:rsid w:val="00B66EF2"/>
    <w:rsid w:val="00B67C5E"/>
    <w:rsid w:val="00B70E99"/>
    <w:rsid w:val="00B71D17"/>
    <w:rsid w:val="00B75572"/>
    <w:rsid w:val="00B7663E"/>
    <w:rsid w:val="00B77CC9"/>
    <w:rsid w:val="00B77D5B"/>
    <w:rsid w:val="00B82F4C"/>
    <w:rsid w:val="00B835E7"/>
    <w:rsid w:val="00B86510"/>
    <w:rsid w:val="00B86973"/>
    <w:rsid w:val="00B870A1"/>
    <w:rsid w:val="00B87298"/>
    <w:rsid w:val="00B87EA5"/>
    <w:rsid w:val="00B91EFC"/>
    <w:rsid w:val="00B92425"/>
    <w:rsid w:val="00B95B01"/>
    <w:rsid w:val="00BA12AE"/>
    <w:rsid w:val="00BA2F9C"/>
    <w:rsid w:val="00BA3C94"/>
    <w:rsid w:val="00BA4773"/>
    <w:rsid w:val="00BA78F6"/>
    <w:rsid w:val="00BB1067"/>
    <w:rsid w:val="00BB465D"/>
    <w:rsid w:val="00BB5725"/>
    <w:rsid w:val="00BB5A88"/>
    <w:rsid w:val="00BB6345"/>
    <w:rsid w:val="00BB7168"/>
    <w:rsid w:val="00BC225D"/>
    <w:rsid w:val="00BC23A9"/>
    <w:rsid w:val="00BC2A32"/>
    <w:rsid w:val="00BC3FF6"/>
    <w:rsid w:val="00BC70D2"/>
    <w:rsid w:val="00BC78B8"/>
    <w:rsid w:val="00BD1961"/>
    <w:rsid w:val="00BD2B95"/>
    <w:rsid w:val="00BD4005"/>
    <w:rsid w:val="00BD692D"/>
    <w:rsid w:val="00BD7B39"/>
    <w:rsid w:val="00BE0986"/>
    <w:rsid w:val="00BE2AFF"/>
    <w:rsid w:val="00BE4AA4"/>
    <w:rsid w:val="00BE60FF"/>
    <w:rsid w:val="00BE6DE7"/>
    <w:rsid w:val="00BE7FCD"/>
    <w:rsid w:val="00BF01A1"/>
    <w:rsid w:val="00BF367D"/>
    <w:rsid w:val="00BF4057"/>
    <w:rsid w:val="00BF575F"/>
    <w:rsid w:val="00BF753F"/>
    <w:rsid w:val="00BF7CF5"/>
    <w:rsid w:val="00C052E4"/>
    <w:rsid w:val="00C06730"/>
    <w:rsid w:val="00C07ACE"/>
    <w:rsid w:val="00C10B7B"/>
    <w:rsid w:val="00C132E4"/>
    <w:rsid w:val="00C15FBE"/>
    <w:rsid w:val="00C1629E"/>
    <w:rsid w:val="00C2094D"/>
    <w:rsid w:val="00C27371"/>
    <w:rsid w:val="00C31178"/>
    <w:rsid w:val="00C31296"/>
    <w:rsid w:val="00C33F82"/>
    <w:rsid w:val="00C34BAB"/>
    <w:rsid w:val="00C360F2"/>
    <w:rsid w:val="00C40F1C"/>
    <w:rsid w:val="00C41A71"/>
    <w:rsid w:val="00C46F79"/>
    <w:rsid w:val="00C509CA"/>
    <w:rsid w:val="00C54EFE"/>
    <w:rsid w:val="00C5590A"/>
    <w:rsid w:val="00C57AB2"/>
    <w:rsid w:val="00C60D64"/>
    <w:rsid w:val="00C7066E"/>
    <w:rsid w:val="00C7304A"/>
    <w:rsid w:val="00C73250"/>
    <w:rsid w:val="00C73328"/>
    <w:rsid w:val="00C73A75"/>
    <w:rsid w:val="00C73DA4"/>
    <w:rsid w:val="00C73E4B"/>
    <w:rsid w:val="00C7744D"/>
    <w:rsid w:val="00C81CD8"/>
    <w:rsid w:val="00C83ED9"/>
    <w:rsid w:val="00C84C2B"/>
    <w:rsid w:val="00C85CA5"/>
    <w:rsid w:val="00C904FA"/>
    <w:rsid w:val="00C9058E"/>
    <w:rsid w:val="00C909D7"/>
    <w:rsid w:val="00CA2196"/>
    <w:rsid w:val="00CA62E7"/>
    <w:rsid w:val="00CA6D5E"/>
    <w:rsid w:val="00CA76F7"/>
    <w:rsid w:val="00CB2BE0"/>
    <w:rsid w:val="00CB7EC2"/>
    <w:rsid w:val="00CC6151"/>
    <w:rsid w:val="00CD0198"/>
    <w:rsid w:val="00CD1DE5"/>
    <w:rsid w:val="00CD289E"/>
    <w:rsid w:val="00CD39DC"/>
    <w:rsid w:val="00CD43A4"/>
    <w:rsid w:val="00CD5B60"/>
    <w:rsid w:val="00CE1240"/>
    <w:rsid w:val="00CE59E8"/>
    <w:rsid w:val="00CE671F"/>
    <w:rsid w:val="00D04643"/>
    <w:rsid w:val="00D05699"/>
    <w:rsid w:val="00D05CEE"/>
    <w:rsid w:val="00D06857"/>
    <w:rsid w:val="00D10DCD"/>
    <w:rsid w:val="00D11988"/>
    <w:rsid w:val="00D12000"/>
    <w:rsid w:val="00D153F3"/>
    <w:rsid w:val="00D15DD0"/>
    <w:rsid w:val="00D20036"/>
    <w:rsid w:val="00D216FE"/>
    <w:rsid w:val="00D26E3D"/>
    <w:rsid w:val="00D30243"/>
    <w:rsid w:val="00D30F61"/>
    <w:rsid w:val="00D32253"/>
    <w:rsid w:val="00D32299"/>
    <w:rsid w:val="00D338E9"/>
    <w:rsid w:val="00D342DC"/>
    <w:rsid w:val="00D417B9"/>
    <w:rsid w:val="00D47B64"/>
    <w:rsid w:val="00D5200A"/>
    <w:rsid w:val="00D545E0"/>
    <w:rsid w:val="00D60B15"/>
    <w:rsid w:val="00D67B90"/>
    <w:rsid w:val="00D72E36"/>
    <w:rsid w:val="00D74014"/>
    <w:rsid w:val="00D74432"/>
    <w:rsid w:val="00D75B01"/>
    <w:rsid w:val="00D816B8"/>
    <w:rsid w:val="00D83CDD"/>
    <w:rsid w:val="00DA4CEA"/>
    <w:rsid w:val="00DA5426"/>
    <w:rsid w:val="00DB56C0"/>
    <w:rsid w:val="00DB7129"/>
    <w:rsid w:val="00DC3728"/>
    <w:rsid w:val="00DC3AF3"/>
    <w:rsid w:val="00DC6110"/>
    <w:rsid w:val="00DD014A"/>
    <w:rsid w:val="00DD09C3"/>
    <w:rsid w:val="00DD78B3"/>
    <w:rsid w:val="00DE013B"/>
    <w:rsid w:val="00DE0582"/>
    <w:rsid w:val="00DE0E7B"/>
    <w:rsid w:val="00DE1ED2"/>
    <w:rsid w:val="00DE2FBD"/>
    <w:rsid w:val="00DE32D8"/>
    <w:rsid w:val="00DE7079"/>
    <w:rsid w:val="00DE79F8"/>
    <w:rsid w:val="00DF3379"/>
    <w:rsid w:val="00DF3BD9"/>
    <w:rsid w:val="00DF3F23"/>
    <w:rsid w:val="00DF7302"/>
    <w:rsid w:val="00E00350"/>
    <w:rsid w:val="00E00E9C"/>
    <w:rsid w:val="00E02DB2"/>
    <w:rsid w:val="00E039C4"/>
    <w:rsid w:val="00E04168"/>
    <w:rsid w:val="00E04B9A"/>
    <w:rsid w:val="00E04D9C"/>
    <w:rsid w:val="00E1288C"/>
    <w:rsid w:val="00E17404"/>
    <w:rsid w:val="00E20E5A"/>
    <w:rsid w:val="00E21E95"/>
    <w:rsid w:val="00E22334"/>
    <w:rsid w:val="00E246C2"/>
    <w:rsid w:val="00E25CED"/>
    <w:rsid w:val="00E26477"/>
    <w:rsid w:val="00E27D23"/>
    <w:rsid w:val="00E340F8"/>
    <w:rsid w:val="00E4220D"/>
    <w:rsid w:val="00E425C0"/>
    <w:rsid w:val="00E42BAB"/>
    <w:rsid w:val="00E47E15"/>
    <w:rsid w:val="00E518B2"/>
    <w:rsid w:val="00E54C31"/>
    <w:rsid w:val="00E559BF"/>
    <w:rsid w:val="00E55D81"/>
    <w:rsid w:val="00E6381A"/>
    <w:rsid w:val="00E65DD6"/>
    <w:rsid w:val="00E660C3"/>
    <w:rsid w:val="00E671FE"/>
    <w:rsid w:val="00E709F9"/>
    <w:rsid w:val="00E71A14"/>
    <w:rsid w:val="00E77819"/>
    <w:rsid w:val="00E77D02"/>
    <w:rsid w:val="00E84C30"/>
    <w:rsid w:val="00E923DD"/>
    <w:rsid w:val="00E94D91"/>
    <w:rsid w:val="00E9764A"/>
    <w:rsid w:val="00EA0F75"/>
    <w:rsid w:val="00EA2F7B"/>
    <w:rsid w:val="00EB3C13"/>
    <w:rsid w:val="00EB7429"/>
    <w:rsid w:val="00EB786E"/>
    <w:rsid w:val="00EC2753"/>
    <w:rsid w:val="00EC4289"/>
    <w:rsid w:val="00EC5BF8"/>
    <w:rsid w:val="00ED159F"/>
    <w:rsid w:val="00ED5CA1"/>
    <w:rsid w:val="00ED6E39"/>
    <w:rsid w:val="00EE2FE2"/>
    <w:rsid w:val="00EE3FED"/>
    <w:rsid w:val="00EE711E"/>
    <w:rsid w:val="00EF056E"/>
    <w:rsid w:val="00EF2E1F"/>
    <w:rsid w:val="00EF69F5"/>
    <w:rsid w:val="00EF73FF"/>
    <w:rsid w:val="00F035FA"/>
    <w:rsid w:val="00F05EC9"/>
    <w:rsid w:val="00F06661"/>
    <w:rsid w:val="00F06E80"/>
    <w:rsid w:val="00F140F4"/>
    <w:rsid w:val="00F14EFD"/>
    <w:rsid w:val="00F15CD4"/>
    <w:rsid w:val="00F252A7"/>
    <w:rsid w:val="00F2566F"/>
    <w:rsid w:val="00F30709"/>
    <w:rsid w:val="00F31F31"/>
    <w:rsid w:val="00F32B7B"/>
    <w:rsid w:val="00F33AB1"/>
    <w:rsid w:val="00F33D21"/>
    <w:rsid w:val="00F34A7F"/>
    <w:rsid w:val="00F40449"/>
    <w:rsid w:val="00F44E83"/>
    <w:rsid w:val="00F467A2"/>
    <w:rsid w:val="00F47B9D"/>
    <w:rsid w:val="00F47C50"/>
    <w:rsid w:val="00F513B3"/>
    <w:rsid w:val="00F517C8"/>
    <w:rsid w:val="00F55C01"/>
    <w:rsid w:val="00F60D76"/>
    <w:rsid w:val="00F67442"/>
    <w:rsid w:val="00F72953"/>
    <w:rsid w:val="00F73C5D"/>
    <w:rsid w:val="00F73E9B"/>
    <w:rsid w:val="00F73F1B"/>
    <w:rsid w:val="00F83068"/>
    <w:rsid w:val="00F90909"/>
    <w:rsid w:val="00F90CB5"/>
    <w:rsid w:val="00F9686A"/>
    <w:rsid w:val="00F978DE"/>
    <w:rsid w:val="00F97E44"/>
    <w:rsid w:val="00FA042C"/>
    <w:rsid w:val="00FA353D"/>
    <w:rsid w:val="00FA465D"/>
    <w:rsid w:val="00FA67D1"/>
    <w:rsid w:val="00FB4657"/>
    <w:rsid w:val="00FC1F8A"/>
    <w:rsid w:val="00FC5423"/>
    <w:rsid w:val="00FC55C5"/>
    <w:rsid w:val="00FC7006"/>
    <w:rsid w:val="00FD14D9"/>
    <w:rsid w:val="00FD150B"/>
    <w:rsid w:val="00FD271A"/>
    <w:rsid w:val="00FD535C"/>
    <w:rsid w:val="00FD7FD2"/>
    <w:rsid w:val="00FE0082"/>
    <w:rsid w:val="00FE298C"/>
    <w:rsid w:val="00FE2A69"/>
    <w:rsid w:val="00FE310A"/>
    <w:rsid w:val="00FE55B6"/>
    <w:rsid w:val="00FE610C"/>
    <w:rsid w:val="00FE6ADD"/>
    <w:rsid w:val="00FF4A04"/>
    <w:rsid w:val="00FF53B2"/>
    <w:rsid w:val="00FF6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CE39"/>
  <w15:chartTrackingRefBased/>
  <w15:docId w15:val="{6295AA5B-6FE4-4FB0-8378-969F92B8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6" w:after="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2"/>
    <w:qFormat/>
    <w:rsid w:val="000374EE"/>
    <w:pPr>
      <w:spacing w:before="240" w:after="0" w:line="276" w:lineRule="auto"/>
      <w:outlineLvl w:val="1"/>
    </w:pPr>
    <w:rPr>
      <w:rFonts w:ascii="Arial" w:hAnsi="Arial" w:cs="HelveticaNeueLT Std Cn"/>
      <w:color w:val="77B800"/>
      <w:sz w:val="36"/>
      <w:szCs w:val="36"/>
      <w:lang w:val="en-US"/>
    </w:rPr>
  </w:style>
  <w:style w:type="paragraph" w:styleId="Heading3">
    <w:name w:val="heading 3"/>
    <w:basedOn w:val="Normal"/>
    <w:next w:val="Normal"/>
    <w:link w:val="Heading3Char"/>
    <w:uiPriority w:val="9"/>
    <w:unhideWhenUsed/>
    <w:qFormat/>
    <w:rsid w:val="00FE2A69"/>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semiHidden/>
    <w:unhideWhenUsed/>
    <w:qFormat/>
    <w:rsid w:val="004D205A"/>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6B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uiPriority w:val="99"/>
    <w:rsid w:val="007276BF"/>
    <w:pPr>
      <w:keepNext/>
      <w:spacing w:before="0" w:after="90" w:line="260" w:lineRule="atLeast"/>
    </w:pPr>
    <w:rPr>
      <w:rFonts w:ascii="HelveticaNeueLT Std" w:hAnsi="HelveticaNeueLT Std" w:cs="HelveticaNeueLT Std"/>
      <w:color w:val="45545F"/>
      <w:sz w:val="20"/>
      <w:szCs w:val="20"/>
      <w:lang w:val="en-US"/>
    </w:rPr>
  </w:style>
  <w:style w:type="paragraph" w:styleId="ListParagraph">
    <w:name w:val="List Paragraph"/>
    <w:aliases w:val="Dot pt,Liste 1,Notes list,BN 1,Bullet,AR Bul Normal,List Paragraph1,Recommendation,List Paragraph11,L,List Paragraph2,CV text,Table text,F5 List Paragraph,List Paragraph111,Medium Grid 1 - Accent 21,Numbered Paragraph,Bullet text,Bullet 1"/>
    <w:basedOn w:val="Normal"/>
    <w:link w:val="ListParagraphChar"/>
    <w:uiPriority w:val="34"/>
    <w:qFormat/>
    <w:rsid w:val="00C33F82"/>
    <w:pPr>
      <w:spacing w:before="0" w:after="0" w:line="21" w:lineRule="atLeast"/>
      <w:ind w:left="720"/>
      <w:contextualSpacing/>
    </w:pPr>
    <w:rPr>
      <w:rFonts w:ascii="Arial" w:hAnsi="Arial" w:cs="HelveticaNeueLT Std Cn"/>
      <w:color w:val="000000" w:themeColor="text1"/>
      <w:sz w:val="20"/>
      <w:szCs w:val="20"/>
      <w:lang w:val="en-US"/>
    </w:rPr>
  </w:style>
  <w:style w:type="character" w:customStyle="1" w:styleId="ListParagraphChar">
    <w:name w:val="List Paragraph Char"/>
    <w:aliases w:val="Dot pt Char,Liste 1 Char,Notes list Char,BN 1 Char,Bullet Char,AR Bul Normal Char,List Paragraph1 Char,Recommendation Char,List Paragraph11 Char,L Char,List Paragraph2 Char,CV text Char,Table text Char,F5 List Paragraph Char"/>
    <w:basedOn w:val="DefaultParagraphFont"/>
    <w:link w:val="ListParagraph"/>
    <w:uiPriority w:val="34"/>
    <w:rsid w:val="00C33F82"/>
    <w:rPr>
      <w:rFonts w:ascii="Arial" w:hAnsi="Arial" w:cs="HelveticaNeueLT Std Cn"/>
      <w:color w:val="000000" w:themeColor="text1"/>
      <w:sz w:val="20"/>
      <w:szCs w:val="20"/>
      <w:lang w:val="en-US"/>
    </w:rPr>
  </w:style>
  <w:style w:type="character" w:styleId="Hyperlink">
    <w:name w:val="Hyperlink"/>
    <w:basedOn w:val="DefaultParagraphFont"/>
    <w:uiPriority w:val="99"/>
    <w:unhideWhenUsed/>
    <w:rsid w:val="00C33F82"/>
    <w:rPr>
      <w:color w:val="F49100" w:themeColor="hyperlink"/>
      <w:u w:val="single"/>
    </w:rPr>
  </w:style>
  <w:style w:type="paragraph" w:customStyle="1" w:styleId="TableStyle2">
    <w:name w:val="Table Style 2"/>
    <w:rsid w:val="000F2658"/>
    <w:pPr>
      <w:pBdr>
        <w:top w:val="nil"/>
        <w:left w:val="nil"/>
        <w:bottom w:val="nil"/>
        <w:right w:val="nil"/>
        <w:between w:val="nil"/>
        <w:bar w:val="nil"/>
      </w:pBdr>
      <w:spacing w:before="0" w:after="0"/>
    </w:pPr>
    <w:rPr>
      <w:rFonts w:ascii="Helvetica Neue" w:eastAsia="Arial Unicode MS" w:hAnsi="Helvetica Neue" w:cs="Arial Unicode MS"/>
      <w:color w:val="000000"/>
      <w:sz w:val="20"/>
      <w:szCs w:val="20"/>
      <w:bdr w:val="nil"/>
      <w:lang w:val="en-US"/>
    </w:rPr>
  </w:style>
  <w:style w:type="character" w:customStyle="1" w:styleId="Heading2Char">
    <w:name w:val="Heading 2 Char"/>
    <w:basedOn w:val="DefaultParagraphFont"/>
    <w:link w:val="Heading2"/>
    <w:uiPriority w:val="2"/>
    <w:rsid w:val="000374EE"/>
    <w:rPr>
      <w:rFonts w:ascii="Arial" w:hAnsi="Arial" w:cs="HelveticaNeueLT Std Cn"/>
      <w:color w:val="77B800"/>
      <w:sz w:val="36"/>
      <w:szCs w:val="36"/>
      <w:lang w:val="en-US"/>
    </w:rPr>
  </w:style>
  <w:style w:type="paragraph" w:customStyle="1" w:styleId="Call-Outtitle">
    <w:name w:val="Call-Out title"/>
    <w:basedOn w:val="Normal"/>
    <w:link w:val="Call-OuttitleChar"/>
    <w:qFormat/>
    <w:rsid w:val="00DC3AF3"/>
    <w:pPr>
      <w:spacing w:before="0" w:after="0" w:line="21" w:lineRule="atLeast"/>
      <w:ind w:right="-30"/>
    </w:pPr>
    <w:rPr>
      <w:rFonts w:ascii="Arial" w:hAnsi="Arial" w:cs="HelveticaNeueLT Std Cn"/>
      <w:b/>
      <w:color w:val="FFFFFF" w:themeColor="background1"/>
      <w:sz w:val="28"/>
      <w:szCs w:val="28"/>
      <w:lang w:val="en-US"/>
    </w:rPr>
  </w:style>
  <w:style w:type="paragraph" w:customStyle="1" w:styleId="Call-Outtext">
    <w:name w:val="Call-Out text"/>
    <w:basedOn w:val="Normal"/>
    <w:link w:val="Call-OuttextChar"/>
    <w:qFormat/>
    <w:rsid w:val="00DC3AF3"/>
    <w:pPr>
      <w:spacing w:before="0" w:after="0" w:line="21" w:lineRule="atLeast"/>
      <w:ind w:right="-30"/>
    </w:pPr>
    <w:rPr>
      <w:rFonts w:ascii="Arial" w:hAnsi="Arial" w:cs="HelveticaNeueLT Std Cn"/>
      <w:color w:val="FFFFFF" w:themeColor="background1"/>
      <w:sz w:val="20"/>
      <w:szCs w:val="20"/>
      <w:lang w:val="en-US"/>
    </w:rPr>
  </w:style>
  <w:style w:type="character" w:customStyle="1" w:styleId="Call-OuttitleChar">
    <w:name w:val="Call-Out title Char"/>
    <w:basedOn w:val="DefaultParagraphFont"/>
    <w:link w:val="Call-Outtitle"/>
    <w:rsid w:val="00DC3AF3"/>
    <w:rPr>
      <w:rFonts w:ascii="Arial" w:hAnsi="Arial" w:cs="HelveticaNeueLT Std Cn"/>
      <w:b/>
      <w:color w:val="FFFFFF" w:themeColor="background1"/>
      <w:sz w:val="28"/>
      <w:szCs w:val="28"/>
      <w:lang w:val="en-US"/>
    </w:rPr>
  </w:style>
  <w:style w:type="character" w:customStyle="1" w:styleId="Call-OuttextChar">
    <w:name w:val="Call-Out text Char"/>
    <w:basedOn w:val="DefaultParagraphFont"/>
    <w:link w:val="Call-Outtext"/>
    <w:rsid w:val="00DC3AF3"/>
    <w:rPr>
      <w:rFonts w:ascii="Arial" w:hAnsi="Arial" w:cs="HelveticaNeueLT Std Cn"/>
      <w:color w:val="FFFFFF" w:themeColor="background1"/>
      <w:sz w:val="20"/>
      <w:szCs w:val="20"/>
      <w:lang w:val="en-US"/>
    </w:rPr>
  </w:style>
  <w:style w:type="paragraph" w:styleId="Header">
    <w:name w:val="header"/>
    <w:basedOn w:val="Normal"/>
    <w:link w:val="HeaderChar"/>
    <w:uiPriority w:val="99"/>
    <w:unhideWhenUsed/>
    <w:rsid w:val="007B053D"/>
    <w:pPr>
      <w:tabs>
        <w:tab w:val="center" w:pos="4680"/>
        <w:tab w:val="right" w:pos="9360"/>
      </w:tabs>
      <w:spacing w:before="0" w:after="0"/>
    </w:pPr>
  </w:style>
  <w:style w:type="character" w:customStyle="1" w:styleId="HeaderChar">
    <w:name w:val="Header Char"/>
    <w:basedOn w:val="DefaultParagraphFont"/>
    <w:link w:val="Header"/>
    <w:uiPriority w:val="99"/>
    <w:rsid w:val="007B053D"/>
  </w:style>
  <w:style w:type="paragraph" w:styleId="Footer">
    <w:name w:val="footer"/>
    <w:basedOn w:val="Normal"/>
    <w:link w:val="FooterChar"/>
    <w:uiPriority w:val="99"/>
    <w:unhideWhenUsed/>
    <w:rsid w:val="007B053D"/>
    <w:pPr>
      <w:tabs>
        <w:tab w:val="center" w:pos="4680"/>
        <w:tab w:val="right" w:pos="9360"/>
      </w:tabs>
      <w:spacing w:before="0" w:after="0"/>
    </w:pPr>
  </w:style>
  <w:style w:type="character" w:customStyle="1" w:styleId="FooterChar">
    <w:name w:val="Footer Char"/>
    <w:basedOn w:val="DefaultParagraphFont"/>
    <w:link w:val="Footer"/>
    <w:uiPriority w:val="99"/>
    <w:rsid w:val="007B053D"/>
  </w:style>
  <w:style w:type="table" w:styleId="PlainTable1">
    <w:name w:val="Plain Table 1"/>
    <w:basedOn w:val="TableNormal"/>
    <w:uiPriority w:val="41"/>
    <w:rsid w:val="009B1A7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B1A7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941D0"/>
    <w:rPr>
      <w:sz w:val="16"/>
      <w:szCs w:val="16"/>
    </w:rPr>
  </w:style>
  <w:style w:type="paragraph" w:styleId="CommentText">
    <w:name w:val="annotation text"/>
    <w:basedOn w:val="Normal"/>
    <w:link w:val="CommentTextChar"/>
    <w:uiPriority w:val="99"/>
    <w:unhideWhenUsed/>
    <w:rsid w:val="003941D0"/>
    <w:rPr>
      <w:sz w:val="20"/>
      <w:szCs w:val="20"/>
    </w:rPr>
  </w:style>
  <w:style w:type="character" w:customStyle="1" w:styleId="CommentTextChar">
    <w:name w:val="Comment Text Char"/>
    <w:basedOn w:val="DefaultParagraphFont"/>
    <w:link w:val="CommentText"/>
    <w:uiPriority w:val="99"/>
    <w:rsid w:val="003941D0"/>
    <w:rPr>
      <w:sz w:val="20"/>
      <w:szCs w:val="20"/>
    </w:rPr>
  </w:style>
  <w:style w:type="paragraph" w:styleId="CommentSubject">
    <w:name w:val="annotation subject"/>
    <w:basedOn w:val="CommentText"/>
    <w:next w:val="CommentText"/>
    <w:link w:val="CommentSubjectChar"/>
    <w:uiPriority w:val="99"/>
    <w:semiHidden/>
    <w:unhideWhenUsed/>
    <w:rsid w:val="003941D0"/>
    <w:rPr>
      <w:b/>
      <w:bCs/>
    </w:rPr>
  </w:style>
  <w:style w:type="character" w:customStyle="1" w:styleId="CommentSubjectChar">
    <w:name w:val="Comment Subject Char"/>
    <w:basedOn w:val="CommentTextChar"/>
    <w:link w:val="CommentSubject"/>
    <w:uiPriority w:val="99"/>
    <w:semiHidden/>
    <w:rsid w:val="003941D0"/>
    <w:rPr>
      <w:b/>
      <w:bCs/>
      <w:sz w:val="20"/>
      <w:szCs w:val="20"/>
    </w:rPr>
  </w:style>
  <w:style w:type="paragraph" w:styleId="BalloonText">
    <w:name w:val="Balloon Text"/>
    <w:basedOn w:val="Normal"/>
    <w:link w:val="BalloonTextChar"/>
    <w:uiPriority w:val="99"/>
    <w:semiHidden/>
    <w:unhideWhenUsed/>
    <w:rsid w:val="003941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D0"/>
    <w:rPr>
      <w:rFonts w:ascii="Segoe UI" w:hAnsi="Segoe UI" w:cs="Segoe UI"/>
      <w:sz w:val="18"/>
      <w:szCs w:val="18"/>
    </w:rPr>
  </w:style>
  <w:style w:type="paragraph" w:customStyle="1" w:styleId="TableStyle1">
    <w:name w:val="Table Style 1"/>
    <w:rsid w:val="007865A7"/>
    <w:pPr>
      <w:pBdr>
        <w:top w:val="nil"/>
        <w:left w:val="nil"/>
        <w:bottom w:val="nil"/>
        <w:right w:val="nil"/>
        <w:between w:val="nil"/>
        <w:bar w:val="nil"/>
      </w:pBdr>
      <w:spacing w:before="0" w:after="0"/>
    </w:pPr>
    <w:rPr>
      <w:rFonts w:ascii="Helvetica Neue" w:eastAsia="Arial Unicode MS" w:hAnsi="Helvetica Neue" w:cs="Arial Unicode MS"/>
      <w:b/>
      <w:bCs/>
      <w:color w:val="000000"/>
      <w:sz w:val="20"/>
      <w:szCs w:val="20"/>
      <w:bdr w:val="nil"/>
      <w:lang w:val="en-US"/>
    </w:rPr>
  </w:style>
  <w:style w:type="paragraph" w:styleId="Revision">
    <w:name w:val="Revision"/>
    <w:hidden/>
    <w:uiPriority w:val="99"/>
    <w:semiHidden/>
    <w:rsid w:val="000E2687"/>
    <w:pPr>
      <w:spacing w:before="0" w:after="0"/>
    </w:pPr>
  </w:style>
  <w:style w:type="character" w:customStyle="1" w:styleId="Heading3Char">
    <w:name w:val="Heading 3 Char"/>
    <w:basedOn w:val="DefaultParagraphFont"/>
    <w:link w:val="Heading3"/>
    <w:uiPriority w:val="9"/>
    <w:rsid w:val="00FE2A69"/>
    <w:rPr>
      <w:rFonts w:asciiTheme="majorHAnsi" w:eastAsiaTheme="majorEastAsia" w:hAnsiTheme="majorHAnsi" w:cstheme="majorBidi"/>
      <w:color w:val="073662" w:themeColor="accent1" w:themeShade="7F"/>
      <w:sz w:val="24"/>
      <w:szCs w:val="24"/>
    </w:rPr>
  </w:style>
  <w:style w:type="paragraph" w:styleId="NoSpacing">
    <w:name w:val="No Spacing"/>
    <w:uiPriority w:val="1"/>
    <w:qFormat/>
    <w:rsid w:val="00297CDC"/>
    <w:pPr>
      <w:spacing w:before="0" w:after="0"/>
    </w:pPr>
    <w:rPr>
      <w:rFonts w:eastAsiaTheme="minorEastAsia"/>
      <w:sz w:val="20"/>
      <w:szCs w:val="20"/>
    </w:rPr>
  </w:style>
  <w:style w:type="paragraph" w:customStyle="1" w:styleId="Default">
    <w:name w:val="Default"/>
    <w:rsid w:val="00FC1F8A"/>
    <w:pPr>
      <w:autoSpaceDE w:val="0"/>
      <w:autoSpaceDN w:val="0"/>
      <w:adjustRightInd w:val="0"/>
      <w:spacing w:before="0" w:after="0"/>
    </w:pPr>
    <w:rPr>
      <w:rFonts w:ascii="Arial" w:hAnsi="Arial" w:cs="Arial"/>
      <w:color w:val="000000"/>
      <w:sz w:val="24"/>
      <w:szCs w:val="24"/>
    </w:rPr>
  </w:style>
  <w:style w:type="table" w:styleId="LightList-Accent3">
    <w:name w:val="Light List Accent 3"/>
    <w:basedOn w:val="TableNormal"/>
    <w:uiPriority w:val="61"/>
    <w:rsid w:val="001E3503"/>
    <w:pPr>
      <w:tabs>
        <w:tab w:val="left" w:pos="180"/>
        <w:tab w:val="left" w:pos="360"/>
      </w:tabs>
      <w:spacing w:before="0" w:after="0"/>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1E3503"/>
    <w:pPr>
      <w:suppressAutoHyphens/>
      <w:autoSpaceDE w:val="0"/>
      <w:autoSpaceDN w:val="0"/>
      <w:adjustRightInd w:val="0"/>
      <w:spacing w:before="90" w:after="180" w:line="288" w:lineRule="auto"/>
      <w:textAlignment w:val="center"/>
    </w:pPr>
    <w:rPr>
      <w:rFonts w:ascii="MinionPro-Regular" w:hAnsi="MinionPro-Regular" w:cs="MinionPro-Regular"/>
      <w:color w:val="000000"/>
      <w:sz w:val="24"/>
      <w:szCs w:val="24"/>
      <w:lang w:val="en-US"/>
    </w:rPr>
  </w:style>
  <w:style w:type="character" w:customStyle="1" w:styleId="BasicParagraphChar">
    <w:name w:val="[Basic Paragraph] Char"/>
    <w:basedOn w:val="DefaultParagraphFont"/>
    <w:link w:val="BasicParagraph"/>
    <w:uiPriority w:val="99"/>
    <w:rsid w:val="001E3503"/>
    <w:rPr>
      <w:rFonts w:ascii="MinionPro-Regular" w:hAnsi="MinionPro-Regular" w:cs="MinionPro-Regular"/>
      <w:color w:val="000000"/>
      <w:sz w:val="24"/>
      <w:szCs w:val="24"/>
      <w:lang w:val="en-US"/>
    </w:rPr>
  </w:style>
  <w:style w:type="character" w:customStyle="1" w:styleId="Heading4Char">
    <w:name w:val="Heading 4 Char"/>
    <w:basedOn w:val="DefaultParagraphFont"/>
    <w:link w:val="Heading4"/>
    <w:uiPriority w:val="9"/>
    <w:semiHidden/>
    <w:rsid w:val="004D205A"/>
    <w:rPr>
      <w:rFonts w:asciiTheme="majorHAnsi" w:eastAsiaTheme="majorEastAsia" w:hAnsiTheme="majorHAnsi" w:cstheme="majorBidi"/>
      <w:i/>
      <w:iCs/>
      <w:color w:val="0B5294" w:themeColor="accent1" w:themeShade="BF"/>
    </w:rPr>
  </w:style>
  <w:style w:type="paragraph" w:styleId="BodyText">
    <w:name w:val="Body Text"/>
    <w:basedOn w:val="Normal"/>
    <w:link w:val="BodyTextChar"/>
    <w:uiPriority w:val="1"/>
    <w:qFormat/>
    <w:rsid w:val="009F1FC8"/>
    <w:pPr>
      <w:spacing w:before="0" w:after="0"/>
    </w:pPr>
    <w:rPr>
      <w:rFonts w:ascii="Arial" w:eastAsia="Times New Roman" w:hAnsi="Arial" w:cs="Arial"/>
      <w:sz w:val="20"/>
      <w:szCs w:val="15"/>
      <w:lang w:val="en-US"/>
    </w:rPr>
  </w:style>
  <w:style w:type="character" w:customStyle="1" w:styleId="BodyTextChar">
    <w:name w:val="Body Text Char"/>
    <w:basedOn w:val="DefaultParagraphFont"/>
    <w:link w:val="BodyText"/>
    <w:uiPriority w:val="1"/>
    <w:rsid w:val="009F1FC8"/>
    <w:rPr>
      <w:rFonts w:ascii="Arial" w:eastAsia="Times New Roman" w:hAnsi="Arial" w:cs="Arial"/>
      <w:sz w:val="20"/>
      <w:szCs w:val="15"/>
      <w:lang w:val="en-US"/>
    </w:rPr>
  </w:style>
  <w:style w:type="character" w:styleId="FollowedHyperlink">
    <w:name w:val="FollowedHyperlink"/>
    <w:basedOn w:val="DefaultParagraphFont"/>
    <w:uiPriority w:val="99"/>
    <w:semiHidden/>
    <w:unhideWhenUsed/>
    <w:rsid w:val="00C57AB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8843">
      <w:bodyDiv w:val="1"/>
      <w:marLeft w:val="0"/>
      <w:marRight w:val="0"/>
      <w:marTop w:val="0"/>
      <w:marBottom w:val="0"/>
      <w:divBdr>
        <w:top w:val="none" w:sz="0" w:space="0" w:color="auto"/>
        <w:left w:val="none" w:sz="0" w:space="0" w:color="auto"/>
        <w:bottom w:val="none" w:sz="0" w:space="0" w:color="auto"/>
        <w:right w:val="none" w:sz="0" w:space="0" w:color="auto"/>
      </w:divBdr>
      <w:divsChild>
        <w:div w:id="1205749919">
          <w:marLeft w:val="0"/>
          <w:marRight w:val="0"/>
          <w:marTop w:val="0"/>
          <w:marBottom w:val="0"/>
          <w:divBdr>
            <w:top w:val="none" w:sz="0" w:space="0" w:color="auto"/>
            <w:left w:val="none" w:sz="0" w:space="0" w:color="auto"/>
            <w:bottom w:val="none" w:sz="0" w:space="0" w:color="auto"/>
            <w:right w:val="none" w:sz="0" w:space="0" w:color="auto"/>
          </w:divBdr>
          <w:divsChild>
            <w:div w:id="1503202640">
              <w:marLeft w:val="0"/>
              <w:marRight w:val="0"/>
              <w:marTop w:val="0"/>
              <w:marBottom w:val="0"/>
              <w:divBdr>
                <w:top w:val="none" w:sz="0" w:space="0" w:color="auto"/>
                <w:left w:val="none" w:sz="0" w:space="0" w:color="auto"/>
                <w:bottom w:val="none" w:sz="0" w:space="0" w:color="auto"/>
                <w:right w:val="none" w:sz="0" w:space="0" w:color="auto"/>
              </w:divBdr>
              <w:divsChild>
                <w:div w:id="1547178117">
                  <w:marLeft w:val="0"/>
                  <w:marRight w:val="0"/>
                  <w:marTop w:val="0"/>
                  <w:marBottom w:val="0"/>
                  <w:divBdr>
                    <w:top w:val="none" w:sz="0" w:space="0" w:color="auto"/>
                    <w:left w:val="none" w:sz="0" w:space="0" w:color="auto"/>
                    <w:bottom w:val="none" w:sz="0" w:space="0" w:color="auto"/>
                    <w:right w:val="none" w:sz="0" w:space="0" w:color="auto"/>
                  </w:divBdr>
                  <w:divsChild>
                    <w:div w:id="1836609763">
                      <w:marLeft w:val="0"/>
                      <w:marRight w:val="0"/>
                      <w:marTop w:val="0"/>
                      <w:marBottom w:val="0"/>
                      <w:divBdr>
                        <w:top w:val="none" w:sz="0" w:space="0" w:color="auto"/>
                        <w:left w:val="none" w:sz="0" w:space="0" w:color="auto"/>
                        <w:bottom w:val="none" w:sz="0" w:space="0" w:color="auto"/>
                        <w:right w:val="none" w:sz="0" w:space="0" w:color="auto"/>
                      </w:divBdr>
                      <w:divsChild>
                        <w:div w:id="565606978">
                          <w:marLeft w:val="0"/>
                          <w:marRight w:val="0"/>
                          <w:marTop w:val="0"/>
                          <w:marBottom w:val="0"/>
                          <w:divBdr>
                            <w:top w:val="none" w:sz="0" w:space="0" w:color="auto"/>
                            <w:left w:val="none" w:sz="0" w:space="0" w:color="auto"/>
                            <w:bottom w:val="none" w:sz="0" w:space="0" w:color="auto"/>
                            <w:right w:val="none" w:sz="0" w:space="0" w:color="auto"/>
                          </w:divBdr>
                          <w:divsChild>
                            <w:div w:id="6433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30536">
      <w:bodyDiv w:val="1"/>
      <w:marLeft w:val="0"/>
      <w:marRight w:val="0"/>
      <w:marTop w:val="0"/>
      <w:marBottom w:val="0"/>
      <w:divBdr>
        <w:top w:val="none" w:sz="0" w:space="0" w:color="auto"/>
        <w:left w:val="none" w:sz="0" w:space="0" w:color="auto"/>
        <w:bottom w:val="none" w:sz="0" w:space="0" w:color="auto"/>
        <w:right w:val="none" w:sz="0" w:space="0" w:color="auto"/>
      </w:divBdr>
      <w:divsChild>
        <w:div w:id="1549998849">
          <w:marLeft w:val="0"/>
          <w:marRight w:val="0"/>
          <w:marTop w:val="0"/>
          <w:marBottom w:val="0"/>
          <w:divBdr>
            <w:top w:val="none" w:sz="0" w:space="0" w:color="auto"/>
            <w:left w:val="none" w:sz="0" w:space="0" w:color="auto"/>
            <w:bottom w:val="none" w:sz="0" w:space="0" w:color="auto"/>
            <w:right w:val="none" w:sz="0" w:space="0" w:color="auto"/>
          </w:divBdr>
        </w:div>
      </w:divsChild>
    </w:div>
    <w:div w:id="337775421">
      <w:bodyDiv w:val="1"/>
      <w:marLeft w:val="0"/>
      <w:marRight w:val="0"/>
      <w:marTop w:val="0"/>
      <w:marBottom w:val="0"/>
      <w:divBdr>
        <w:top w:val="none" w:sz="0" w:space="0" w:color="auto"/>
        <w:left w:val="none" w:sz="0" w:space="0" w:color="auto"/>
        <w:bottom w:val="none" w:sz="0" w:space="0" w:color="auto"/>
        <w:right w:val="none" w:sz="0" w:space="0" w:color="auto"/>
      </w:divBdr>
    </w:div>
    <w:div w:id="1006175657">
      <w:bodyDiv w:val="1"/>
      <w:marLeft w:val="0"/>
      <w:marRight w:val="0"/>
      <w:marTop w:val="0"/>
      <w:marBottom w:val="0"/>
      <w:divBdr>
        <w:top w:val="none" w:sz="0" w:space="0" w:color="auto"/>
        <w:left w:val="none" w:sz="0" w:space="0" w:color="auto"/>
        <w:bottom w:val="none" w:sz="0" w:space="0" w:color="auto"/>
        <w:right w:val="none" w:sz="0" w:space="0" w:color="auto"/>
      </w:divBdr>
    </w:div>
    <w:div w:id="1112945193">
      <w:bodyDiv w:val="1"/>
      <w:marLeft w:val="0"/>
      <w:marRight w:val="0"/>
      <w:marTop w:val="0"/>
      <w:marBottom w:val="0"/>
      <w:divBdr>
        <w:top w:val="none" w:sz="0" w:space="0" w:color="auto"/>
        <w:left w:val="none" w:sz="0" w:space="0" w:color="auto"/>
        <w:bottom w:val="none" w:sz="0" w:space="0" w:color="auto"/>
        <w:right w:val="none" w:sz="0" w:space="0" w:color="auto"/>
      </w:divBdr>
    </w:div>
    <w:div w:id="1190532116">
      <w:bodyDiv w:val="1"/>
      <w:marLeft w:val="0"/>
      <w:marRight w:val="0"/>
      <w:marTop w:val="0"/>
      <w:marBottom w:val="0"/>
      <w:divBdr>
        <w:top w:val="none" w:sz="0" w:space="0" w:color="auto"/>
        <w:left w:val="none" w:sz="0" w:space="0" w:color="auto"/>
        <w:bottom w:val="none" w:sz="0" w:space="0" w:color="auto"/>
        <w:right w:val="none" w:sz="0" w:space="0" w:color="auto"/>
      </w:divBdr>
    </w:div>
    <w:div w:id="1222248303">
      <w:bodyDiv w:val="1"/>
      <w:marLeft w:val="0"/>
      <w:marRight w:val="0"/>
      <w:marTop w:val="0"/>
      <w:marBottom w:val="0"/>
      <w:divBdr>
        <w:top w:val="none" w:sz="0" w:space="0" w:color="auto"/>
        <w:left w:val="none" w:sz="0" w:space="0" w:color="auto"/>
        <w:bottom w:val="none" w:sz="0" w:space="0" w:color="auto"/>
        <w:right w:val="none" w:sz="0" w:space="0" w:color="auto"/>
      </w:divBdr>
    </w:div>
    <w:div w:id="1399279220">
      <w:bodyDiv w:val="1"/>
      <w:marLeft w:val="0"/>
      <w:marRight w:val="0"/>
      <w:marTop w:val="0"/>
      <w:marBottom w:val="0"/>
      <w:divBdr>
        <w:top w:val="none" w:sz="0" w:space="0" w:color="auto"/>
        <w:left w:val="none" w:sz="0" w:space="0" w:color="auto"/>
        <w:bottom w:val="none" w:sz="0" w:space="0" w:color="auto"/>
        <w:right w:val="none" w:sz="0" w:space="0" w:color="auto"/>
      </w:divBdr>
    </w:div>
    <w:div w:id="1558008940">
      <w:bodyDiv w:val="1"/>
      <w:marLeft w:val="0"/>
      <w:marRight w:val="0"/>
      <w:marTop w:val="0"/>
      <w:marBottom w:val="0"/>
      <w:divBdr>
        <w:top w:val="none" w:sz="0" w:space="0" w:color="auto"/>
        <w:left w:val="none" w:sz="0" w:space="0" w:color="auto"/>
        <w:bottom w:val="none" w:sz="0" w:space="0" w:color="auto"/>
        <w:right w:val="none" w:sz="0" w:space="0" w:color="auto"/>
      </w:divBdr>
    </w:div>
    <w:div w:id="1689213594">
      <w:bodyDiv w:val="1"/>
      <w:marLeft w:val="0"/>
      <w:marRight w:val="0"/>
      <w:marTop w:val="0"/>
      <w:marBottom w:val="0"/>
      <w:divBdr>
        <w:top w:val="none" w:sz="0" w:space="0" w:color="auto"/>
        <w:left w:val="none" w:sz="0" w:space="0" w:color="auto"/>
        <w:bottom w:val="none" w:sz="0" w:space="0" w:color="auto"/>
        <w:right w:val="none" w:sz="0" w:space="0" w:color="auto"/>
      </w:divBdr>
    </w:div>
    <w:div w:id="1800800415">
      <w:bodyDiv w:val="1"/>
      <w:marLeft w:val="0"/>
      <w:marRight w:val="0"/>
      <w:marTop w:val="0"/>
      <w:marBottom w:val="0"/>
      <w:divBdr>
        <w:top w:val="none" w:sz="0" w:space="0" w:color="auto"/>
        <w:left w:val="none" w:sz="0" w:space="0" w:color="auto"/>
        <w:bottom w:val="none" w:sz="0" w:space="0" w:color="auto"/>
        <w:right w:val="none" w:sz="0" w:space="0" w:color="auto"/>
      </w:divBdr>
    </w:div>
    <w:div w:id="1863275300">
      <w:bodyDiv w:val="1"/>
      <w:marLeft w:val="0"/>
      <w:marRight w:val="0"/>
      <w:marTop w:val="0"/>
      <w:marBottom w:val="0"/>
      <w:divBdr>
        <w:top w:val="none" w:sz="0" w:space="0" w:color="auto"/>
        <w:left w:val="none" w:sz="0" w:space="0" w:color="auto"/>
        <w:bottom w:val="none" w:sz="0" w:space="0" w:color="auto"/>
        <w:right w:val="none" w:sz="0" w:space="0" w:color="auto"/>
      </w:divBdr>
    </w:div>
    <w:div w:id="2017999741">
      <w:bodyDiv w:val="1"/>
      <w:marLeft w:val="0"/>
      <w:marRight w:val="0"/>
      <w:marTop w:val="0"/>
      <w:marBottom w:val="0"/>
      <w:divBdr>
        <w:top w:val="none" w:sz="0" w:space="0" w:color="auto"/>
        <w:left w:val="none" w:sz="0" w:space="0" w:color="auto"/>
        <w:bottom w:val="none" w:sz="0" w:space="0" w:color="auto"/>
        <w:right w:val="none" w:sz="0" w:space="0" w:color="auto"/>
      </w:divBdr>
      <w:divsChild>
        <w:div w:id="1226794751">
          <w:marLeft w:val="0"/>
          <w:marRight w:val="0"/>
          <w:marTop w:val="0"/>
          <w:marBottom w:val="0"/>
          <w:divBdr>
            <w:top w:val="none" w:sz="0" w:space="0" w:color="auto"/>
            <w:left w:val="none" w:sz="0" w:space="0" w:color="auto"/>
            <w:bottom w:val="none" w:sz="0" w:space="0" w:color="auto"/>
            <w:right w:val="none" w:sz="0" w:space="0" w:color="auto"/>
          </w:divBdr>
          <w:divsChild>
            <w:div w:id="1955404393">
              <w:marLeft w:val="0"/>
              <w:marRight w:val="0"/>
              <w:marTop w:val="0"/>
              <w:marBottom w:val="0"/>
              <w:divBdr>
                <w:top w:val="none" w:sz="0" w:space="0" w:color="auto"/>
                <w:left w:val="none" w:sz="0" w:space="0" w:color="auto"/>
                <w:bottom w:val="none" w:sz="0" w:space="0" w:color="auto"/>
                <w:right w:val="none" w:sz="0" w:space="0" w:color="auto"/>
              </w:divBdr>
              <w:divsChild>
                <w:div w:id="1675454985">
                  <w:marLeft w:val="0"/>
                  <w:marRight w:val="0"/>
                  <w:marTop w:val="0"/>
                  <w:marBottom w:val="0"/>
                  <w:divBdr>
                    <w:top w:val="none" w:sz="0" w:space="0" w:color="auto"/>
                    <w:left w:val="none" w:sz="0" w:space="0" w:color="auto"/>
                    <w:bottom w:val="none" w:sz="0" w:space="0" w:color="auto"/>
                    <w:right w:val="none" w:sz="0" w:space="0" w:color="auto"/>
                  </w:divBdr>
                  <w:divsChild>
                    <w:div w:id="499740802">
                      <w:marLeft w:val="0"/>
                      <w:marRight w:val="0"/>
                      <w:marTop w:val="0"/>
                      <w:marBottom w:val="0"/>
                      <w:divBdr>
                        <w:top w:val="none" w:sz="0" w:space="0" w:color="auto"/>
                        <w:left w:val="none" w:sz="0" w:space="0" w:color="auto"/>
                        <w:bottom w:val="none" w:sz="0" w:space="0" w:color="auto"/>
                        <w:right w:val="none" w:sz="0" w:space="0" w:color="auto"/>
                      </w:divBdr>
                      <w:divsChild>
                        <w:div w:id="1220243444">
                          <w:marLeft w:val="0"/>
                          <w:marRight w:val="0"/>
                          <w:marTop w:val="0"/>
                          <w:marBottom w:val="0"/>
                          <w:divBdr>
                            <w:top w:val="none" w:sz="0" w:space="0" w:color="auto"/>
                            <w:left w:val="none" w:sz="0" w:space="0" w:color="auto"/>
                            <w:bottom w:val="none" w:sz="0" w:space="0" w:color="auto"/>
                            <w:right w:val="none" w:sz="0" w:space="0" w:color="auto"/>
                          </w:divBdr>
                          <w:divsChild>
                            <w:div w:id="9512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49126">
      <w:bodyDiv w:val="1"/>
      <w:marLeft w:val="0"/>
      <w:marRight w:val="0"/>
      <w:marTop w:val="0"/>
      <w:marBottom w:val="0"/>
      <w:divBdr>
        <w:top w:val="none" w:sz="0" w:space="0" w:color="auto"/>
        <w:left w:val="none" w:sz="0" w:space="0" w:color="auto"/>
        <w:bottom w:val="none" w:sz="0" w:space="0" w:color="auto"/>
        <w:right w:val="none" w:sz="0" w:space="0" w:color="auto"/>
      </w:divBdr>
      <w:divsChild>
        <w:div w:id="157113107">
          <w:marLeft w:val="0"/>
          <w:marRight w:val="0"/>
          <w:marTop w:val="0"/>
          <w:marBottom w:val="0"/>
          <w:divBdr>
            <w:top w:val="none" w:sz="0" w:space="0" w:color="auto"/>
            <w:left w:val="none" w:sz="0" w:space="0" w:color="auto"/>
            <w:bottom w:val="none" w:sz="0" w:space="0" w:color="auto"/>
            <w:right w:val="none" w:sz="0" w:space="0" w:color="auto"/>
          </w:divBdr>
          <w:divsChild>
            <w:div w:id="1763336266">
              <w:marLeft w:val="0"/>
              <w:marRight w:val="0"/>
              <w:marTop w:val="0"/>
              <w:marBottom w:val="0"/>
              <w:divBdr>
                <w:top w:val="none" w:sz="0" w:space="0" w:color="auto"/>
                <w:left w:val="none" w:sz="0" w:space="0" w:color="auto"/>
                <w:bottom w:val="none" w:sz="0" w:space="0" w:color="auto"/>
                <w:right w:val="none" w:sz="0" w:space="0" w:color="auto"/>
              </w:divBdr>
              <w:divsChild>
                <w:div w:id="587691239">
                  <w:marLeft w:val="0"/>
                  <w:marRight w:val="0"/>
                  <w:marTop w:val="0"/>
                  <w:marBottom w:val="0"/>
                  <w:divBdr>
                    <w:top w:val="none" w:sz="0" w:space="0" w:color="auto"/>
                    <w:left w:val="none" w:sz="0" w:space="0" w:color="auto"/>
                    <w:bottom w:val="none" w:sz="0" w:space="0" w:color="auto"/>
                    <w:right w:val="none" w:sz="0" w:space="0" w:color="auto"/>
                  </w:divBdr>
                  <w:divsChild>
                    <w:div w:id="844054143">
                      <w:marLeft w:val="0"/>
                      <w:marRight w:val="0"/>
                      <w:marTop w:val="0"/>
                      <w:marBottom w:val="0"/>
                      <w:divBdr>
                        <w:top w:val="none" w:sz="0" w:space="0" w:color="auto"/>
                        <w:left w:val="none" w:sz="0" w:space="0" w:color="auto"/>
                        <w:bottom w:val="none" w:sz="0" w:space="0" w:color="auto"/>
                        <w:right w:val="none" w:sz="0" w:space="0" w:color="auto"/>
                      </w:divBdr>
                      <w:divsChild>
                        <w:div w:id="1889075381">
                          <w:marLeft w:val="0"/>
                          <w:marRight w:val="0"/>
                          <w:marTop w:val="0"/>
                          <w:marBottom w:val="0"/>
                          <w:divBdr>
                            <w:top w:val="none" w:sz="0" w:space="0" w:color="auto"/>
                            <w:left w:val="none" w:sz="0" w:space="0" w:color="auto"/>
                            <w:bottom w:val="none" w:sz="0" w:space="0" w:color="auto"/>
                            <w:right w:val="none" w:sz="0" w:space="0" w:color="auto"/>
                          </w:divBdr>
                          <w:divsChild>
                            <w:div w:id="14633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c.esdc.gc.ca/Home/Welcome/fcdf63ac8326448eb0045481d807564e?GoCTemplateCulture=en-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S.FCSSAdmin@gov.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wb@gov.ab.ca"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8f1b98-12bc-46ff-a7d1-710c049f42c5">6HYYF6WFSYCR-1819827884-8796</_dlc_DocId>
    <_dlc_DocIdUrl xmlns="2b8f1b98-12bc-46ff-a7d1-710c049f42c5">
      <Url>https://li.sp.gov.ab.ca/StrategyPolicy/EPG/PPD/_layouts/15/DocIdRedir.aspx?ID=6HYYF6WFSYCR-1819827884-8796</Url>
      <Description>6HYYF6WFSYCR-1819827884-8796</Description>
    </_dlc_DocIdUrl>
    <Old_x0020_Modified_x0020_By xmlns="1eae3122-e043-44c1-a242-d9fca10e1aea" xsi:nil="true"/>
    <Assigend_x0020_Staff xmlns="8b2b0993-3294-4ee3-9a49-c20b49a809cd">
      <UserInfo>
        <DisplayName/>
        <AccountId xsi:nil="true"/>
        <AccountType/>
      </UserInfo>
    </Assigend_x0020_Staff>
    <Status xmlns="8b2b0993-3294-4ee3-9a49-c20b49a809cd">In Progress</Status>
    <Old_x0020_Created_x0020_By xmlns="1eae3122-e043-44c1-a242-d9fca10e1a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5DA3145A2CBC4499E94B882499BBAB" ma:contentTypeVersion="9" ma:contentTypeDescription="Create a new document." ma:contentTypeScope="" ma:versionID="05874918ff0624639afc40958089fe9e">
  <xsd:schema xmlns:xsd="http://www.w3.org/2001/XMLSchema" xmlns:xs="http://www.w3.org/2001/XMLSchema" xmlns:p="http://schemas.microsoft.com/office/2006/metadata/properties" xmlns:ns2="8b2b0993-3294-4ee3-9a49-c20b49a809cd" xmlns:ns3="1eae3122-e043-44c1-a242-d9fca10e1aea" xmlns:ns4="2b8f1b98-12bc-46ff-a7d1-710c049f42c5" xmlns:ns5="ea762ef7-19bf-48b9-8caf-076f3dc895cb" targetNamespace="http://schemas.microsoft.com/office/2006/metadata/properties" ma:root="true" ma:fieldsID="79986cef3ca69dc8824421d4fcc0778d" ns2:_="" ns3:_="" ns4:_="" ns5:_="">
    <xsd:import namespace="8b2b0993-3294-4ee3-9a49-c20b49a809cd"/>
    <xsd:import namespace="1eae3122-e043-44c1-a242-d9fca10e1aea"/>
    <xsd:import namespace="2b8f1b98-12bc-46ff-a7d1-710c049f42c5"/>
    <xsd:import namespace="ea762ef7-19bf-48b9-8caf-076f3dc895cb"/>
    <xsd:element name="properties">
      <xsd:complexType>
        <xsd:sequence>
          <xsd:element name="documentManagement">
            <xsd:complexType>
              <xsd:all>
                <xsd:element ref="ns2:Assigend_x0020_Staff" minOccurs="0"/>
                <xsd:element ref="ns2:Status" minOccurs="0"/>
                <xsd:element ref="ns3:Old_x0020_Created_x0020_By" minOccurs="0"/>
                <xsd:element ref="ns3:Old_x0020_Modified_x0020_By"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0993-3294-4ee3-9a49-c20b49a809cd" elementFormDefault="qualified">
    <xsd:import namespace="http://schemas.microsoft.com/office/2006/documentManagement/types"/>
    <xsd:import namespace="http://schemas.microsoft.com/office/infopath/2007/PartnerControls"/>
    <xsd:element name="Assigend_x0020_Staff" ma:index="8" nillable="true" ma:displayName="Assigned Staff" ma:list="UserInfo" ma:SharePointGroup="0" ma:internalName="Assigend_x0020_Staff"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In Progress" ma:format="Dropdown" ma:internalName="Status">
      <xsd:simpleType>
        <xsd:restriction base="dms:Choice">
          <xsd:enumeration value="In Progress"/>
          <xsd:enumeration value="Delayed"/>
          <xsd:enumeration value="Deferred"/>
          <xsd:enumeration value="Canceled"/>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1eae3122-e043-44c1-a242-d9fca10e1aea" elementFormDefault="qualified">
    <xsd:import namespace="http://schemas.microsoft.com/office/2006/documentManagement/types"/>
    <xsd:import namespace="http://schemas.microsoft.com/office/infopath/2007/PartnerControls"/>
    <xsd:element name="Old_x0020_Created_x0020_By" ma:index="10" nillable="true" ma:displayName="Old Created By" ma:internalName="Old_x0020_Created_x0020_By">
      <xsd:simpleType>
        <xsd:restriction base="dms:Text">
          <xsd:maxLength value="255"/>
        </xsd:restriction>
      </xsd:simpleType>
    </xsd:element>
    <xsd:element name="Old_x0020_Modified_x0020_By" ma:index="11" nillable="true" ma:displayName="Old Modified By" ma:internalName="Old_x0020_Modifi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f1b98-12bc-46ff-a7d1-710c049f42c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762ef7-19bf-48b9-8caf-076f3dc895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22C0A6-50AA-4352-A29B-3116BD56419C}">
  <ds:schemaRefs>
    <ds:schemaRef ds:uri="http://schemas.openxmlformats.org/officeDocument/2006/bibliography"/>
  </ds:schemaRefs>
</ds:datastoreItem>
</file>

<file path=customXml/itemProps2.xml><?xml version="1.0" encoding="utf-8"?>
<ds:datastoreItem xmlns:ds="http://schemas.openxmlformats.org/officeDocument/2006/customXml" ds:itemID="{EA3D7104-6FD0-4B17-BD59-AA9B1FD9CF5C}">
  <ds:schemaRefs>
    <ds:schemaRef ds:uri="http://schemas.microsoft.com/sharepoint/v3/contenttype/forms"/>
  </ds:schemaRefs>
</ds:datastoreItem>
</file>

<file path=customXml/itemProps3.xml><?xml version="1.0" encoding="utf-8"?>
<ds:datastoreItem xmlns:ds="http://schemas.openxmlformats.org/officeDocument/2006/customXml" ds:itemID="{70D87E7A-3EDF-48D8-8128-5026C2F6E122}">
  <ds:schemaRefs>
    <ds:schemaRef ds:uri="http://schemas.microsoft.com/office/2006/metadata/properties"/>
    <ds:schemaRef ds:uri="http://schemas.microsoft.com/office/infopath/2007/PartnerControls"/>
    <ds:schemaRef ds:uri="2b8f1b98-12bc-46ff-a7d1-710c049f42c5"/>
    <ds:schemaRef ds:uri="1eae3122-e043-44c1-a242-d9fca10e1aea"/>
    <ds:schemaRef ds:uri="8b2b0993-3294-4ee3-9a49-c20b49a809cd"/>
  </ds:schemaRefs>
</ds:datastoreItem>
</file>

<file path=customXml/itemProps4.xml><?xml version="1.0" encoding="utf-8"?>
<ds:datastoreItem xmlns:ds="http://schemas.openxmlformats.org/officeDocument/2006/customXml" ds:itemID="{3A9232E2-BBC9-4A04-A3AF-2CABA68A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0993-3294-4ee3-9a49-c20b49a809cd"/>
    <ds:schemaRef ds:uri="1eae3122-e043-44c1-a242-d9fca10e1aea"/>
    <ds:schemaRef ds:uri="2b8f1b98-12bc-46ff-a7d1-710c049f42c5"/>
    <ds:schemaRef ds:uri="ea762ef7-19bf-48b9-8caf-076f3dc8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8F245-EED0-456C-A4A3-8907034025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Campbell</dc:creator>
  <cp:keywords/>
  <dc:description/>
  <cp:lastModifiedBy>user</cp:lastModifiedBy>
  <cp:revision>2</cp:revision>
  <dcterms:created xsi:type="dcterms:W3CDTF">2021-02-18T22:11:00Z</dcterms:created>
  <dcterms:modified xsi:type="dcterms:W3CDTF">2021-02-18T22:11:00Z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0x0101005F5DA3145A2CBC4499E94B882499BBAB</vt:lpwstr>
  </property>
  <property fmtid="{D5CDD505-2E9C-101B-9397-08002B2CF9AE}" pid="3" name="_dlc_DocIdItemGuid">
    <vt:lpwstr>45f99916-dc30-4db7-bd43-6707e5774136</vt:lpwstr>
  </property>
  <property fmtid="{D5CDD505-2E9C-101B-9397-08002B2CF9AE}" pid="4" name="MSIP_Label_abf2ea38-542c-4b75-bd7d-582ec36a519f_Enabled">
    <vt:lpwstr>true</vt:lpwstr>
  </property>
  <property fmtid="{D5CDD505-2E9C-101B-9397-08002B2CF9AE}" pid="5" name="MSIP_Label_abf2ea38-542c-4b75-bd7d-582ec36a519f_SetDate">
    <vt:lpwstr>2021-02-18T19:01:48Z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ce69222f-548a-4a4a-b917-beac10897cc4</vt:lpwstr>
  </property>
  <property fmtid="{D5CDD505-2E9C-101B-9397-08002B2CF9AE}" pid="10" name="MSIP_Label_abf2ea38-542c-4b75-bd7d-582ec36a519f_ContentBits">
    <vt:lpwstr>2</vt:lpwstr>
  </property>
</Properties>
</file>